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8AEE3" w14:textId="5F77D8E2" w:rsidR="00122455" w:rsidRDefault="00B530D8">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w:t>
      </w:r>
      <w:r w:rsidR="005567C8" w:rsidRPr="005567C8">
        <w:t xml:space="preserve"> </w:t>
      </w:r>
      <w:r w:rsidR="005567C8" w:rsidRPr="005567C8">
        <w:rPr>
          <w:rFonts w:ascii="Times New Roman" w:hAnsi="Times New Roman"/>
          <w:b/>
          <w:bCs/>
          <w:sz w:val="28"/>
          <w:lang w:val="de-DE"/>
        </w:rPr>
        <w:t xml:space="preserve">2503057 </w:t>
      </w:r>
      <w:bookmarkStart w:id="0" w:name="_GoBack"/>
      <w:bookmarkEnd w:id="0"/>
    </w:p>
    <w:p w14:paraId="39AA4695" w14:textId="77777777" w:rsidR="00122455" w:rsidRDefault="00B530D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Wuhan, China, April 7th – 11st, 2025</w:t>
      </w:r>
    </w:p>
    <w:p w14:paraId="54628F61" w14:textId="77777777" w:rsidR="00122455" w:rsidRDefault="00122455">
      <w:pPr>
        <w:jc w:val="both"/>
        <w:rPr>
          <w:rFonts w:ascii="Times New Roman" w:hAnsi="Times New Roman"/>
          <w:szCs w:val="20"/>
        </w:rPr>
      </w:pPr>
    </w:p>
    <w:p w14:paraId="6423607E" w14:textId="77777777" w:rsidR="00122455" w:rsidRDefault="00B530D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3C399CF6" w14:textId="77777777" w:rsidR="00122455" w:rsidRDefault="00B530D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09476562" w14:textId="3F91DEEE" w:rsidR="00122455" w:rsidRDefault="00B530D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9726A4">
        <w:rPr>
          <w:rFonts w:ascii="Times New Roman" w:hAnsi="Times New Roman"/>
          <w:sz w:val="24"/>
        </w:rPr>
        <w:t>2</w:t>
      </w:r>
      <w:r>
        <w:rPr>
          <w:rFonts w:ascii="Times New Roman" w:hAnsi="Times New Roman"/>
          <w:sz w:val="24"/>
        </w:rPr>
        <w:t xml:space="preserve"> of </w:t>
      </w:r>
      <w:bookmarkEnd w:id="1"/>
      <w:r>
        <w:rPr>
          <w:rFonts w:ascii="Times New Roman" w:hAnsi="Times New Roman"/>
          <w:sz w:val="24"/>
        </w:rPr>
        <w:t>CSI prediction</w:t>
      </w:r>
    </w:p>
    <w:p w14:paraId="1309162E" w14:textId="77777777" w:rsidR="00122455" w:rsidRDefault="00B530D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5EA49151" w14:textId="77777777" w:rsidR="00122455" w:rsidRDefault="00B530D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6A67A983" w14:textId="77777777" w:rsidR="00122455" w:rsidRDefault="00B530D8">
      <w:pPr>
        <w:ind w:firstLine="200"/>
        <w:jc w:val="both"/>
        <w:rPr>
          <w:rFonts w:ascii="Times New Roman" w:hAnsi="Times New Roman"/>
          <w:lang w:eastAsia="ko-KR"/>
        </w:rPr>
      </w:pPr>
      <w:bookmarkStart w:id="3" w:name="_Hlk175171774"/>
      <w:r>
        <w:rPr>
          <w:rFonts w:ascii="Times New Roman" w:hAnsi="Times New Roman"/>
          <w:lang w:eastAsia="ko-KR"/>
        </w:rPr>
        <w:t>This is the summary document for agenda item 9.1.3 CSI prediction.</w:t>
      </w:r>
      <w:bookmarkEnd w:id="3"/>
    </w:p>
    <w:p w14:paraId="25DF05AC" w14:textId="77777777" w:rsidR="00122455" w:rsidRDefault="00B530D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77E94D5B" w14:textId="77777777" w:rsidR="00122455" w:rsidRDefault="00B530D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122455" w14:paraId="7D5B3B1F" w14:textId="77777777">
        <w:tc>
          <w:tcPr>
            <w:tcW w:w="2547" w:type="dxa"/>
            <w:shd w:val="clear" w:color="auto" w:fill="D0CECE" w:themeFill="background2" w:themeFillShade="E6"/>
          </w:tcPr>
          <w:p w14:paraId="4C498CE6" w14:textId="77777777" w:rsidR="00122455" w:rsidRDefault="00B530D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3CAF42AD" w14:textId="77777777" w:rsidR="00122455" w:rsidRDefault="00B530D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2A9DA8A3" w14:textId="77777777" w:rsidR="00122455" w:rsidRDefault="00B530D8">
            <w:pPr>
              <w:widowControl w:val="0"/>
              <w:rPr>
                <w:rFonts w:ascii="Times New Roman" w:hAnsi="Times New Roman"/>
                <w:b/>
                <w:szCs w:val="20"/>
              </w:rPr>
            </w:pPr>
            <w:r>
              <w:rPr>
                <w:rFonts w:ascii="Times New Roman" w:hAnsi="Times New Roman"/>
                <w:b/>
                <w:szCs w:val="20"/>
              </w:rPr>
              <w:t>Email</w:t>
            </w:r>
          </w:p>
        </w:tc>
      </w:tr>
      <w:tr w:rsidR="00122455" w14:paraId="0A4EB2FA" w14:textId="77777777">
        <w:tc>
          <w:tcPr>
            <w:tcW w:w="2547" w:type="dxa"/>
          </w:tcPr>
          <w:p w14:paraId="2FF80029" w14:textId="77777777" w:rsidR="00122455" w:rsidRDefault="00B530D8">
            <w:pPr>
              <w:widowControl w:val="0"/>
              <w:rPr>
                <w:rFonts w:ascii="Times New Roman" w:hAnsi="Times New Roman"/>
                <w:szCs w:val="20"/>
              </w:rPr>
            </w:pPr>
            <w:r>
              <w:rPr>
                <w:rFonts w:ascii="Times New Roman" w:hAnsi="Times New Roman"/>
                <w:szCs w:val="20"/>
              </w:rPr>
              <w:t>Moderator (LG Electronics)</w:t>
            </w:r>
          </w:p>
        </w:tc>
        <w:tc>
          <w:tcPr>
            <w:tcW w:w="2550" w:type="dxa"/>
          </w:tcPr>
          <w:p w14:paraId="582AEDF3" w14:textId="77777777" w:rsidR="00122455" w:rsidRDefault="00B530D8">
            <w:pPr>
              <w:widowControl w:val="0"/>
              <w:rPr>
                <w:rFonts w:ascii="Times New Roman" w:hAnsi="Times New Roman"/>
                <w:szCs w:val="20"/>
              </w:rPr>
            </w:pPr>
            <w:r>
              <w:rPr>
                <w:rFonts w:ascii="Times New Roman" w:hAnsi="Times New Roman"/>
                <w:szCs w:val="20"/>
              </w:rPr>
              <w:t>Haewook Park</w:t>
            </w:r>
          </w:p>
        </w:tc>
        <w:tc>
          <w:tcPr>
            <w:tcW w:w="4537" w:type="dxa"/>
          </w:tcPr>
          <w:p w14:paraId="01F760F1" w14:textId="77777777" w:rsidR="00122455" w:rsidRDefault="00B530D8">
            <w:pPr>
              <w:widowControl w:val="0"/>
              <w:rPr>
                <w:rFonts w:ascii="Times New Roman" w:hAnsi="Times New Roman"/>
                <w:szCs w:val="20"/>
              </w:rPr>
            </w:pPr>
            <w:r>
              <w:rPr>
                <w:rFonts w:ascii="Times New Roman" w:hAnsi="Times New Roman"/>
                <w:szCs w:val="20"/>
              </w:rPr>
              <w:t>haewook.park@lge.com</w:t>
            </w:r>
          </w:p>
        </w:tc>
      </w:tr>
      <w:tr w:rsidR="00122455" w14:paraId="5D2AB536" w14:textId="77777777">
        <w:tc>
          <w:tcPr>
            <w:tcW w:w="2547" w:type="dxa"/>
          </w:tcPr>
          <w:p w14:paraId="0834E7D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70AF8E85"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19FB6A53" w14:textId="77777777" w:rsidR="00122455" w:rsidRDefault="00B530D8">
            <w:pPr>
              <w:widowControl w:val="0"/>
              <w:rPr>
                <w:rFonts w:ascii="Times New Roman" w:hAnsi="Times New Roman"/>
                <w:szCs w:val="20"/>
              </w:rPr>
            </w:pPr>
            <w:r>
              <w:rPr>
                <w:rFonts w:ascii="Times New Roman" w:hAnsi="Times New Roman"/>
                <w:szCs w:val="20"/>
              </w:rPr>
              <w:t>Zhou.leih@h3c.com</w:t>
            </w:r>
          </w:p>
        </w:tc>
      </w:tr>
      <w:tr w:rsidR="00122455" w14:paraId="58184AE4" w14:textId="77777777">
        <w:tc>
          <w:tcPr>
            <w:tcW w:w="2547" w:type="dxa"/>
          </w:tcPr>
          <w:p w14:paraId="4A76C843"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49ED7E8B"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371C69EC" w14:textId="77777777" w:rsidR="00122455" w:rsidRDefault="00B530D8">
            <w:pPr>
              <w:widowControl w:val="0"/>
              <w:rPr>
                <w:rFonts w:ascii="Times New Roman" w:hAnsi="Times New Roman"/>
                <w:szCs w:val="20"/>
              </w:rPr>
            </w:pPr>
            <w:r>
              <w:rPr>
                <w:rFonts w:ascii="Times New Roman" w:hAnsi="Times New Roman"/>
                <w:szCs w:val="20"/>
              </w:rPr>
              <w:t>amehat.abebe@samsung.com</w:t>
            </w:r>
          </w:p>
        </w:tc>
      </w:tr>
      <w:tr w:rsidR="00122455" w14:paraId="61107CA0" w14:textId="77777777">
        <w:tc>
          <w:tcPr>
            <w:tcW w:w="2547" w:type="dxa"/>
          </w:tcPr>
          <w:p w14:paraId="36FDE399"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45112518"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3DC8F29E" w14:textId="77777777" w:rsidR="00122455" w:rsidRDefault="00B530D8">
            <w:pPr>
              <w:widowControl w:val="0"/>
              <w:rPr>
                <w:rFonts w:ascii="Times New Roman" w:hAnsi="Times New Roman"/>
                <w:szCs w:val="20"/>
              </w:rPr>
            </w:pPr>
            <w:r>
              <w:rPr>
                <w:rFonts w:ascii="Times New Roman" w:hAnsi="Times New Roman"/>
                <w:szCs w:val="20"/>
              </w:rPr>
              <w:t>venkatasiva@5gtbiitm.in</w:t>
            </w:r>
          </w:p>
        </w:tc>
      </w:tr>
      <w:tr w:rsidR="00122455" w14:paraId="69F02C95" w14:textId="77777777">
        <w:tc>
          <w:tcPr>
            <w:tcW w:w="2547" w:type="dxa"/>
          </w:tcPr>
          <w:p w14:paraId="5089EF2C"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56A95E26"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3A8DB89D" w14:textId="77777777" w:rsidR="00122455" w:rsidRDefault="00B530D8">
            <w:pPr>
              <w:widowControl w:val="0"/>
              <w:rPr>
                <w:rFonts w:ascii="Times New Roman" w:hAnsi="Times New Roman"/>
                <w:szCs w:val="20"/>
              </w:rPr>
            </w:pPr>
            <w:r>
              <w:rPr>
                <w:rFonts w:ascii="Times New Roman" w:hAnsi="Times New Roman"/>
                <w:szCs w:val="20"/>
              </w:rPr>
              <w:t>yunesung.kim@sktelecom.com</w:t>
            </w:r>
          </w:p>
        </w:tc>
      </w:tr>
      <w:tr w:rsidR="00122455" w14:paraId="65937CCA" w14:textId="77777777">
        <w:tc>
          <w:tcPr>
            <w:tcW w:w="2547" w:type="dxa"/>
          </w:tcPr>
          <w:p w14:paraId="3DEB5042"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0772BEAF" w14:textId="77777777" w:rsidR="00122455" w:rsidRDefault="00B530D8">
            <w:pPr>
              <w:widowControl w:val="0"/>
              <w:rPr>
                <w:rFonts w:ascii="Times New Roman" w:eastAsia="SimSun" w:hAnsi="Times New Roman"/>
                <w:szCs w:val="20"/>
                <w:lang w:val="sv-SE"/>
              </w:rPr>
            </w:pPr>
            <w:r>
              <w:rPr>
                <w:rFonts w:ascii="Times New Roman" w:hAnsi="Times New Roman"/>
                <w:szCs w:val="20"/>
                <w:lang w:val="sv-SE"/>
              </w:rPr>
              <w:t>Pedram Kheirkhah Sangdeh</w:t>
            </w:r>
          </w:p>
          <w:p w14:paraId="5809F6B8"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114AE510" w14:textId="77777777" w:rsidR="00122455" w:rsidRDefault="00B530D8">
            <w:pPr>
              <w:widowControl w:val="0"/>
              <w:rPr>
                <w:rFonts w:ascii="Times New Roman" w:hAnsi="Times New Roman"/>
                <w:szCs w:val="20"/>
              </w:rPr>
            </w:pPr>
            <w:r>
              <w:rPr>
                <w:rFonts w:ascii="Times New Roman" w:hAnsi="Times New Roman"/>
                <w:szCs w:val="20"/>
              </w:rPr>
              <w:t xml:space="preserve">Pedram.kheirkhah@mediatek.com </w:t>
            </w:r>
          </w:p>
          <w:p w14:paraId="01423FBA" w14:textId="77777777" w:rsidR="00122455" w:rsidRDefault="00B530D8">
            <w:pPr>
              <w:widowControl w:val="0"/>
              <w:rPr>
                <w:rFonts w:ascii="Times New Roman" w:hAnsi="Times New Roman"/>
                <w:szCs w:val="20"/>
              </w:rPr>
            </w:pPr>
            <w:r>
              <w:rPr>
                <w:rFonts w:ascii="Times New Roman" w:hAnsi="Times New Roman"/>
                <w:szCs w:val="20"/>
              </w:rPr>
              <w:t>yuching.huang@mediatek.com</w:t>
            </w:r>
          </w:p>
        </w:tc>
      </w:tr>
      <w:tr w:rsidR="00122455" w:rsidRPr="00CC02D2" w14:paraId="06CB94C7" w14:textId="77777777">
        <w:tc>
          <w:tcPr>
            <w:tcW w:w="2547" w:type="dxa"/>
          </w:tcPr>
          <w:p w14:paraId="6627306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08785DE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CB7E84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065782FB" w14:textId="77777777" w:rsidR="00122455" w:rsidRDefault="00B530D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664882B7" w14:textId="77777777" w:rsidR="00122455" w:rsidRDefault="00B530D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122455" w:rsidRPr="00CC02D2" w14:paraId="01DEBB62" w14:textId="77777777">
        <w:tc>
          <w:tcPr>
            <w:tcW w:w="2547" w:type="dxa"/>
          </w:tcPr>
          <w:p w14:paraId="4B175828"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599DC368" w14:textId="77777777" w:rsidR="00122455" w:rsidRDefault="00B530D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145E548F" w14:textId="77777777" w:rsidR="00122455" w:rsidRDefault="00B530D8">
            <w:pPr>
              <w:widowControl w:val="0"/>
              <w:rPr>
                <w:rFonts w:ascii="Times New Roman" w:hAnsi="Times New Roman"/>
                <w:szCs w:val="20"/>
                <w:lang w:val="sv-SE"/>
              </w:rPr>
            </w:pPr>
            <w:r>
              <w:rPr>
                <w:rFonts w:ascii="Times New Roman" w:hAnsi="Times New Roman"/>
                <w:szCs w:val="20"/>
                <w:lang w:val="sv-SE"/>
              </w:rPr>
              <w:t>hao.wu@vivo.com</w:t>
            </w:r>
          </w:p>
        </w:tc>
      </w:tr>
      <w:tr w:rsidR="00122455" w:rsidRPr="00CC02D2" w14:paraId="5288B6EF" w14:textId="77777777">
        <w:tc>
          <w:tcPr>
            <w:tcW w:w="2547" w:type="dxa"/>
          </w:tcPr>
          <w:p w14:paraId="58C75260"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1B01A6B"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0BF28125" w14:textId="77777777" w:rsidR="00122455" w:rsidRDefault="002B33D3">
            <w:pPr>
              <w:widowControl w:val="0"/>
              <w:rPr>
                <w:rFonts w:ascii="Times New Roman" w:hAnsi="Times New Roman"/>
                <w:szCs w:val="20"/>
                <w:lang w:val="sv-SE"/>
              </w:rPr>
            </w:pPr>
            <w:hyperlink r:id="rId13">
              <w:r w:rsidR="00B530D8">
                <w:rPr>
                  <w:rFonts w:ascii="Times New Roman" w:hAnsi="Times New Roman"/>
                  <w:lang w:val="sv-SE"/>
                </w:rPr>
                <w:t>Keyvan.Zarifi@huawei.com</w:t>
              </w:r>
            </w:hyperlink>
          </w:p>
          <w:p w14:paraId="71512F19" w14:textId="77777777" w:rsidR="00122455" w:rsidRDefault="00B530D8">
            <w:pPr>
              <w:widowControl w:val="0"/>
              <w:rPr>
                <w:rFonts w:ascii="Times New Roman" w:hAnsi="Times New Roman"/>
                <w:szCs w:val="20"/>
                <w:lang w:val="sv-SE"/>
              </w:rPr>
            </w:pPr>
            <w:r>
              <w:rPr>
                <w:rFonts w:ascii="Times New Roman" w:hAnsi="Times New Roman"/>
                <w:szCs w:val="20"/>
                <w:lang w:val="sv-SE"/>
              </w:rPr>
              <w:t>liyuan3@huawei.com</w:t>
            </w:r>
          </w:p>
        </w:tc>
      </w:tr>
      <w:tr w:rsidR="00122455" w14:paraId="0A86887A" w14:textId="77777777">
        <w:tc>
          <w:tcPr>
            <w:tcW w:w="2547" w:type="dxa"/>
          </w:tcPr>
          <w:p w14:paraId="61DEDB8B"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D9952D7"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3E0BD8CC" w14:textId="77777777" w:rsidR="00122455" w:rsidRDefault="00B530D8">
            <w:pPr>
              <w:widowControl w:val="0"/>
              <w:rPr>
                <w:rFonts w:ascii="Times New Roman" w:hAnsi="Times New Roman"/>
                <w:szCs w:val="20"/>
              </w:rPr>
            </w:pPr>
            <w:r>
              <w:rPr>
                <w:rFonts w:ascii="Times New Roman" w:hAnsi="Times New Roman"/>
                <w:szCs w:val="20"/>
              </w:rPr>
              <w:t>guan_peng@nec.cn</w:t>
            </w:r>
          </w:p>
          <w:p w14:paraId="6788EA04" w14:textId="77777777" w:rsidR="00122455" w:rsidRDefault="00B530D8">
            <w:pPr>
              <w:widowControl w:val="0"/>
              <w:rPr>
                <w:rFonts w:ascii="Times New Roman" w:hAnsi="Times New Roman"/>
                <w:szCs w:val="20"/>
              </w:rPr>
            </w:pPr>
            <w:r>
              <w:rPr>
                <w:rFonts w:ascii="Times New Roman" w:hAnsi="Times New Roman"/>
                <w:szCs w:val="20"/>
              </w:rPr>
              <w:t>y-jiang_ct@nec.com</w:t>
            </w:r>
          </w:p>
        </w:tc>
      </w:tr>
      <w:tr w:rsidR="00122455" w:rsidRPr="00CC02D2" w14:paraId="49029C64" w14:textId="77777777">
        <w:tc>
          <w:tcPr>
            <w:tcW w:w="2547" w:type="dxa"/>
          </w:tcPr>
          <w:p w14:paraId="662E6ECF"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1E5DE7C6"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139151FA" w14:textId="77777777" w:rsidR="00122455" w:rsidRDefault="00B530D8">
            <w:pPr>
              <w:widowControl w:val="0"/>
              <w:rPr>
                <w:rFonts w:ascii="Times New Roman" w:hAnsi="Times New Roman"/>
                <w:szCs w:val="20"/>
                <w:lang w:val="sv-SE"/>
              </w:rPr>
            </w:pPr>
            <w:r>
              <w:rPr>
                <w:rFonts w:ascii="Times New Roman" w:hAnsi="Times New Roman"/>
                <w:szCs w:val="20"/>
                <w:lang w:val="sv-SE"/>
              </w:rPr>
              <w:t>wangguotong@fujitsu.com</w:t>
            </w:r>
          </w:p>
        </w:tc>
      </w:tr>
      <w:tr w:rsidR="00122455" w:rsidRPr="00CC02D2" w14:paraId="388A9CD6" w14:textId="77777777">
        <w:tc>
          <w:tcPr>
            <w:tcW w:w="2547" w:type="dxa"/>
          </w:tcPr>
          <w:p w14:paraId="0436877E"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3AF8941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6D56DDDF" w14:textId="77777777" w:rsidR="00122455" w:rsidRDefault="00B530D8">
            <w:pPr>
              <w:widowControl w:val="0"/>
              <w:rPr>
                <w:rFonts w:ascii="Times New Roman" w:hAnsi="Times New Roman"/>
                <w:szCs w:val="20"/>
                <w:lang w:val="sv-SE"/>
              </w:rPr>
            </w:pPr>
            <w:r>
              <w:rPr>
                <w:rFonts w:ascii="Times New Roman" w:hAnsi="Times New Roman"/>
                <w:szCs w:val="20"/>
                <w:lang w:val="sv-SE"/>
              </w:rPr>
              <w:t>jsundara@qti.qualcomm.com</w:t>
            </w:r>
          </w:p>
        </w:tc>
      </w:tr>
      <w:tr w:rsidR="00122455" w:rsidRPr="00CC02D2" w14:paraId="51B965AD" w14:textId="77777777">
        <w:tc>
          <w:tcPr>
            <w:tcW w:w="2547" w:type="dxa"/>
          </w:tcPr>
          <w:p w14:paraId="38AF9C1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4403790B"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47634D" w14:textId="77777777" w:rsidR="00122455" w:rsidRDefault="00B530D8">
            <w:pPr>
              <w:widowControl w:val="0"/>
              <w:rPr>
                <w:rFonts w:ascii="Times New Roman" w:hAnsi="Times New Roman"/>
                <w:szCs w:val="20"/>
                <w:lang w:val="sv-SE"/>
              </w:rPr>
            </w:pPr>
            <w:r>
              <w:rPr>
                <w:rFonts w:ascii="Times New Roman" w:hAnsi="Times New Roman"/>
                <w:szCs w:val="20"/>
                <w:lang w:val="sv-SE"/>
              </w:rPr>
              <w:t>liuwendong1@oppo.com</w:t>
            </w:r>
          </w:p>
        </w:tc>
      </w:tr>
      <w:tr w:rsidR="00122455" w:rsidRPr="00CC02D2" w14:paraId="6586BD07" w14:textId="77777777">
        <w:tc>
          <w:tcPr>
            <w:tcW w:w="2547" w:type="dxa"/>
          </w:tcPr>
          <w:p w14:paraId="507E7C7B" w14:textId="77777777" w:rsidR="00122455" w:rsidRDefault="00B530D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1F7A645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3567EF11" w14:textId="77777777" w:rsidR="00122455" w:rsidRDefault="00B530D8">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6F4B1F03" w14:textId="77777777" w:rsidR="00122455" w:rsidRDefault="002B33D3">
            <w:pPr>
              <w:widowControl w:val="0"/>
              <w:rPr>
                <w:rFonts w:ascii="Times New Roman" w:hAnsi="Times New Roman"/>
                <w:lang w:val="sv-SE"/>
              </w:rPr>
            </w:pPr>
            <w:hyperlink r:id="rId14">
              <w:r w:rsidR="00B530D8">
                <w:rPr>
                  <w:rFonts w:ascii="Times New Roman" w:hAnsi="Times New Roman"/>
                  <w:lang w:val="sv-SE"/>
                </w:rPr>
                <w:t>wangx@DOCOMOlabs-beijing.com.cn</w:t>
              </w:r>
            </w:hyperlink>
          </w:p>
          <w:p w14:paraId="2FF1AD01" w14:textId="77777777" w:rsidR="00122455" w:rsidRDefault="00B530D8">
            <w:pPr>
              <w:widowControl w:val="0"/>
              <w:rPr>
                <w:rFonts w:ascii="Times New Roman" w:hAnsi="Times New Roman"/>
                <w:szCs w:val="20"/>
                <w:lang w:val="sv-SE"/>
              </w:rPr>
            </w:pPr>
            <w:r>
              <w:rPr>
                <w:rFonts w:ascii="Times New Roman" w:hAnsi="Times New Roman"/>
                <w:szCs w:val="20"/>
                <w:lang w:val="sv-SE"/>
              </w:rPr>
              <w:t>haruhi.echigo.fw@nttDOCOMO.com</w:t>
            </w:r>
          </w:p>
        </w:tc>
      </w:tr>
      <w:tr w:rsidR="00122455" w:rsidRPr="00CC02D2" w14:paraId="2B4E9474" w14:textId="77777777">
        <w:tc>
          <w:tcPr>
            <w:tcW w:w="2547" w:type="dxa"/>
          </w:tcPr>
          <w:p w14:paraId="7D0EA23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3570F3D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49464D73"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9161B48" w14:textId="77777777" w:rsidR="00122455" w:rsidRDefault="002B33D3">
            <w:pPr>
              <w:widowControl w:val="0"/>
              <w:rPr>
                <w:rFonts w:ascii="Times New Roman" w:hAnsi="Times New Roman"/>
                <w:szCs w:val="20"/>
                <w:lang w:val="sv-SE"/>
              </w:rPr>
            </w:pPr>
            <w:hyperlink r:id="rId15">
              <w:r w:rsidR="00B530D8">
                <w:rPr>
                  <w:lang w:val="sv-SE"/>
                </w:rPr>
                <w:t>Shijia.shao@unisoc.com</w:t>
              </w:r>
            </w:hyperlink>
          </w:p>
          <w:p w14:paraId="50215F37" w14:textId="77777777" w:rsidR="00122455" w:rsidRDefault="00B530D8">
            <w:pPr>
              <w:widowControl w:val="0"/>
              <w:rPr>
                <w:rFonts w:ascii="Times New Roman" w:hAnsi="Times New Roman"/>
                <w:szCs w:val="20"/>
                <w:lang w:val="sv-SE"/>
              </w:rPr>
            </w:pPr>
            <w:r>
              <w:rPr>
                <w:rFonts w:ascii="Times New Roman" w:hAnsi="Times New Roman"/>
                <w:szCs w:val="20"/>
                <w:lang w:val="sv-SE"/>
              </w:rPr>
              <w:t>Hualei.wang@unisoc.com</w:t>
            </w:r>
          </w:p>
        </w:tc>
      </w:tr>
      <w:tr w:rsidR="00122455" w:rsidRPr="00CC02D2" w14:paraId="20B20D57" w14:textId="77777777">
        <w:trPr>
          <w:trHeight w:val="339"/>
        </w:trPr>
        <w:tc>
          <w:tcPr>
            <w:tcW w:w="2547" w:type="dxa"/>
          </w:tcPr>
          <w:p w14:paraId="00A1E6F5"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5E25FD0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7269B077"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5BA3BB3E"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35316A9" w14:textId="77777777" w:rsidR="00122455" w:rsidRDefault="002B33D3">
            <w:pPr>
              <w:widowControl w:val="0"/>
              <w:rPr>
                <w:rFonts w:ascii="Times New Roman" w:hAnsi="Times New Roman"/>
                <w:szCs w:val="20"/>
                <w:lang w:val="sv-SE"/>
              </w:rPr>
            </w:pPr>
            <w:hyperlink r:id="rId16">
              <w:r w:rsidR="00B530D8">
                <w:rPr>
                  <w:rFonts w:ascii="Times New Roman" w:hAnsi="Times New Roman"/>
                  <w:lang w:val="sv-SE"/>
                </w:rPr>
                <w:t>Jingya.li@ericsson.com</w:t>
              </w:r>
            </w:hyperlink>
          </w:p>
          <w:p w14:paraId="159922C5" w14:textId="77777777" w:rsidR="00122455" w:rsidRDefault="002B33D3">
            <w:pPr>
              <w:widowControl w:val="0"/>
              <w:rPr>
                <w:rFonts w:ascii="Times New Roman" w:hAnsi="Times New Roman"/>
                <w:szCs w:val="20"/>
                <w:lang w:val="sv-SE"/>
              </w:rPr>
            </w:pPr>
            <w:hyperlink r:id="rId17">
              <w:r w:rsidR="00B530D8">
                <w:rPr>
                  <w:rFonts w:ascii="Times New Roman" w:hAnsi="Times New Roman"/>
                  <w:lang w:val="sv-SE"/>
                </w:rPr>
                <w:t>Siva.muruganathan@ericsson.com</w:t>
              </w:r>
            </w:hyperlink>
          </w:p>
          <w:p w14:paraId="2ED79D15" w14:textId="77777777" w:rsidR="00122455" w:rsidRDefault="00B530D8">
            <w:pPr>
              <w:widowControl w:val="0"/>
              <w:rPr>
                <w:rFonts w:ascii="Times New Roman" w:hAnsi="Times New Roman"/>
                <w:szCs w:val="20"/>
                <w:lang w:val="sv-SE"/>
              </w:rPr>
            </w:pPr>
            <w:r>
              <w:rPr>
                <w:rFonts w:ascii="Times New Roman" w:hAnsi="Times New Roman"/>
                <w:szCs w:val="20"/>
                <w:lang w:val="sv-SE"/>
              </w:rPr>
              <w:t>Jianwei.zhang@ericsson.com</w:t>
            </w:r>
          </w:p>
        </w:tc>
      </w:tr>
      <w:tr w:rsidR="00122455" w14:paraId="4AB43181" w14:textId="77777777">
        <w:trPr>
          <w:trHeight w:val="339"/>
        </w:trPr>
        <w:tc>
          <w:tcPr>
            <w:tcW w:w="2547" w:type="dxa"/>
          </w:tcPr>
          <w:p w14:paraId="69B68CDB" w14:textId="77777777" w:rsidR="00122455" w:rsidRDefault="00B530D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B46ADFD"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018D8321" w14:textId="77777777" w:rsidR="00122455" w:rsidRDefault="00B530D8">
            <w:pPr>
              <w:widowControl w:val="0"/>
              <w:rPr>
                <w:rFonts w:ascii="Times New Roman" w:eastAsia="Yu Mincho" w:hAnsi="Times New Roman"/>
                <w:szCs w:val="20"/>
                <w:lang w:eastAsia="ja-JP"/>
              </w:rPr>
            </w:pPr>
            <w:r>
              <w:rPr>
                <w:rFonts w:ascii="Times New Roman" w:eastAsia="SimSun" w:hAnsi="Times New Roman" w:hint="eastAsia"/>
                <w:szCs w:val="20"/>
                <w:lang w:eastAsia="zh-CN"/>
              </w:rPr>
              <w:t>Yunqi Sun</w:t>
            </w:r>
          </w:p>
        </w:tc>
        <w:tc>
          <w:tcPr>
            <w:tcW w:w="4537" w:type="dxa"/>
          </w:tcPr>
          <w:p w14:paraId="2CEC2FA7" w14:textId="77777777" w:rsidR="00122455" w:rsidRDefault="002B33D3">
            <w:pPr>
              <w:widowControl w:val="0"/>
              <w:rPr>
                <w:rFonts w:ascii="Times New Roman" w:hAnsi="Times New Roman"/>
                <w:szCs w:val="20"/>
              </w:rPr>
            </w:pPr>
            <w:hyperlink r:id="rId18">
              <w:r w:rsidR="00B530D8">
                <w:rPr>
                  <w:rFonts w:ascii="Times New Roman" w:hAnsi="Times New Roman"/>
                </w:rPr>
                <w:t>wei.xingguang@zte.com.cn</w:t>
              </w:r>
            </w:hyperlink>
          </w:p>
          <w:p w14:paraId="7BECE904" w14:textId="77777777" w:rsidR="00122455" w:rsidRDefault="00B530D8">
            <w:pPr>
              <w:widowControl w:val="0"/>
              <w:rPr>
                <w:rFonts w:ascii="Times New Roman" w:hAnsi="Times New Roman"/>
              </w:rPr>
            </w:pPr>
            <w:r>
              <w:rPr>
                <w:rFonts w:ascii="Times New Roman" w:eastAsia="SimSun" w:hAnsi="Times New Roman" w:hint="eastAsia"/>
                <w:lang w:eastAsia="zh-CN"/>
              </w:rPr>
              <w:t>sun.yunqi</w:t>
            </w:r>
            <w:r>
              <w:rPr>
                <w:rFonts w:ascii="Times New Roman" w:hAnsi="Times New Roman"/>
              </w:rPr>
              <w:t>@zte.com.cn</w:t>
            </w:r>
            <w:r>
              <w:rPr>
                <w:rFonts w:ascii="Times New Roman" w:hAnsi="Times New Roman"/>
                <w:szCs w:val="20"/>
              </w:rPr>
              <w:t xml:space="preserve"> </w:t>
            </w:r>
          </w:p>
        </w:tc>
      </w:tr>
      <w:tr w:rsidR="00122455" w14:paraId="095D76E4" w14:textId="77777777">
        <w:trPr>
          <w:trHeight w:val="339"/>
        </w:trPr>
        <w:tc>
          <w:tcPr>
            <w:tcW w:w="2547" w:type="dxa"/>
          </w:tcPr>
          <w:p w14:paraId="7DDC0B6F"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DAF9EE7"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56FEE3E"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421390C6" w14:textId="77777777" w:rsidR="00122455" w:rsidRDefault="002B33D3">
            <w:pPr>
              <w:widowControl w:val="0"/>
              <w:rPr>
                <w:rFonts w:ascii="Times New Roman" w:hAnsi="Times New Roman"/>
                <w:szCs w:val="20"/>
              </w:rPr>
            </w:pPr>
            <w:hyperlink r:id="rId19">
              <w:r w:rsidR="00B530D8">
                <w:rPr>
                  <w:rFonts w:ascii="Times New Roman" w:hAnsi="Times New Roman"/>
                </w:rPr>
                <w:t>svgadhai@iitk.ac.in</w:t>
              </w:r>
            </w:hyperlink>
          </w:p>
          <w:p w14:paraId="03A5C404" w14:textId="77777777" w:rsidR="00122455" w:rsidRDefault="002B33D3">
            <w:pPr>
              <w:widowControl w:val="0"/>
              <w:rPr>
                <w:rFonts w:ascii="Times New Roman" w:hAnsi="Times New Roman"/>
                <w:szCs w:val="20"/>
              </w:rPr>
            </w:pPr>
            <w:hyperlink r:id="rId20">
              <w:r w:rsidR="00B530D8">
                <w:rPr>
                  <w:rFonts w:ascii="Times New Roman" w:hAnsi="Times New Roman"/>
                </w:rPr>
                <w:t>abhishekks@iitk.ac.in</w:t>
              </w:r>
            </w:hyperlink>
            <w:r w:rsidR="00B530D8">
              <w:rPr>
                <w:rFonts w:ascii="Times New Roman" w:hAnsi="Times New Roman"/>
                <w:szCs w:val="20"/>
              </w:rPr>
              <w:t xml:space="preserve"> </w:t>
            </w:r>
          </w:p>
        </w:tc>
      </w:tr>
      <w:tr w:rsidR="00122455" w14:paraId="5119978E" w14:textId="77777777">
        <w:trPr>
          <w:trHeight w:val="339"/>
        </w:trPr>
        <w:tc>
          <w:tcPr>
            <w:tcW w:w="2547" w:type="dxa"/>
          </w:tcPr>
          <w:p w14:paraId="61A6CD7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57251064"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43F2B514" w14:textId="77777777" w:rsidR="00122455" w:rsidRDefault="002B33D3">
            <w:pPr>
              <w:widowControl w:val="0"/>
              <w:rPr>
                <w:rFonts w:ascii="Times New Roman" w:hAnsi="Times New Roman"/>
                <w:szCs w:val="20"/>
              </w:rPr>
            </w:pPr>
            <w:hyperlink r:id="rId21">
              <w:r w:rsidR="00B530D8">
                <w:rPr>
                  <w:rFonts w:ascii="Times New Roman" w:hAnsi="Times New Roman"/>
                </w:rPr>
                <w:t>Isfar.tariq@att.com</w:t>
              </w:r>
            </w:hyperlink>
          </w:p>
        </w:tc>
      </w:tr>
      <w:tr w:rsidR="00122455" w14:paraId="1FCE7FA2" w14:textId="77777777">
        <w:trPr>
          <w:trHeight w:val="339"/>
        </w:trPr>
        <w:tc>
          <w:tcPr>
            <w:tcW w:w="2547" w:type="dxa"/>
          </w:tcPr>
          <w:p w14:paraId="5DD813E0"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57F6ACA"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4430AF3C"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1ABF6133" w14:textId="77777777" w:rsidR="00122455" w:rsidRDefault="00B530D8">
            <w:pPr>
              <w:widowControl w:val="0"/>
              <w:rPr>
                <w:rFonts w:ascii="Times New Roman" w:hAnsi="Times New Roman"/>
                <w:szCs w:val="20"/>
              </w:rPr>
            </w:pPr>
            <w:r>
              <w:rPr>
                <w:rFonts w:ascii="Times New Roman" w:hAnsi="Times New Roman"/>
                <w:szCs w:val="20"/>
              </w:rPr>
              <w:t>liuzhengxuan@xiaomi.com</w:t>
            </w:r>
          </w:p>
          <w:p w14:paraId="3B00912F" w14:textId="77777777" w:rsidR="00122455" w:rsidRDefault="00B530D8">
            <w:pPr>
              <w:widowControl w:val="0"/>
              <w:rPr>
                <w:rFonts w:ascii="Times New Roman" w:hAnsi="Times New Roman"/>
                <w:szCs w:val="20"/>
              </w:rPr>
            </w:pPr>
            <w:r>
              <w:rPr>
                <w:rFonts w:ascii="Times New Roman" w:hAnsi="Times New Roman"/>
                <w:szCs w:val="20"/>
              </w:rPr>
              <w:t>liumin10@xiaomi.com</w:t>
            </w:r>
          </w:p>
        </w:tc>
      </w:tr>
      <w:tr w:rsidR="00122455" w14:paraId="05A14EB5" w14:textId="77777777">
        <w:trPr>
          <w:trHeight w:val="339"/>
        </w:trPr>
        <w:tc>
          <w:tcPr>
            <w:tcW w:w="2547" w:type="dxa"/>
          </w:tcPr>
          <w:p w14:paraId="50032F3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37F24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6E5673B1" w14:textId="77777777" w:rsidR="00122455" w:rsidRDefault="002B33D3">
            <w:pPr>
              <w:widowControl w:val="0"/>
              <w:rPr>
                <w:rFonts w:ascii="Times New Roman" w:hAnsi="Times New Roman"/>
                <w:szCs w:val="20"/>
              </w:rPr>
            </w:pPr>
            <w:hyperlink r:id="rId22">
              <w:r w:rsidR="00B530D8">
                <w:rPr>
                  <w:rFonts w:ascii="Times New Roman" w:hAnsi="Times New Roman"/>
                </w:rPr>
                <w:t>Victor.sergeev@intel.com</w:t>
              </w:r>
            </w:hyperlink>
          </w:p>
        </w:tc>
      </w:tr>
      <w:tr w:rsidR="00122455" w14:paraId="7398643D" w14:textId="77777777">
        <w:trPr>
          <w:trHeight w:val="339"/>
        </w:trPr>
        <w:tc>
          <w:tcPr>
            <w:tcW w:w="2547" w:type="dxa"/>
            <w:vAlign w:val="center"/>
          </w:tcPr>
          <w:p w14:paraId="18551D8B" w14:textId="77777777" w:rsidR="00122455" w:rsidRDefault="00B530D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145B2249"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073EF44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152D4220"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044E774E" w14:textId="77777777" w:rsidR="00122455" w:rsidRDefault="002B33D3">
            <w:pPr>
              <w:pStyle w:val="ab"/>
              <w:widowControl w:val="0"/>
              <w:spacing w:after="0" w:line="300" w:lineRule="auto"/>
              <w:rPr>
                <w:rFonts w:ascii="Times New Roman" w:eastAsia="바탕" w:hAnsi="Times New Roman" w:cs="Times New Roman"/>
                <w:szCs w:val="20"/>
                <w:lang w:val="en-GB" w:eastAsia="en-US"/>
              </w:rPr>
            </w:pPr>
            <w:hyperlink r:id="rId23">
              <w:r w:rsidR="00B530D8">
                <w:rPr>
                  <w:rFonts w:ascii="Times New Roman" w:eastAsia="바탕" w:hAnsi="Times New Roman" w:cs="Times New Roman"/>
                  <w:lang w:val="en-GB" w:eastAsia="en-US"/>
                </w:rPr>
                <w:t>caoyuhua@chinamobile.com</w:t>
              </w:r>
            </w:hyperlink>
          </w:p>
          <w:p w14:paraId="5143AF38" w14:textId="77777777" w:rsidR="00122455" w:rsidRDefault="002B33D3">
            <w:pPr>
              <w:pStyle w:val="ab"/>
              <w:widowControl w:val="0"/>
              <w:spacing w:after="0" w:line="300" w:lineRule="auto"/>
              <w:rPr>
                <w:rFonts w:ascii="Times New Roman" w:eastAsia="바탕" w:hAnsi="Times New Roman" w:cs="Times New Roman"/>
                <w:szCs w:val="20"/>
                <w:lang w:val="en-GB" w:eastAsia="en-US"/>
              </w:rPr>
            </w:pPr>
            <w:hyperlink r:id="rId24">
              <w:r w:rsidR="00B530D8">
                <w:rPr>
                  <w:rFonts w:ascii="Times New Roman" w:eastAsia="바탕" w:hAnsi="Times New Roman" w:cs="Times New Roman"/>
                  <w:lang w:val="en-GB" w:eastAsia="en-US"/>
                </w:rPr>
                <w:t>zhengyi@chinamobile.com</w:t>
              </w:r>
            </w:hyperlink>
          </w:p>
          <w:p w14:paraId="2CA5E6EA" w14:textId="77777777" w:rsidR="00122455" w:rsidRDefault="00B530D8">
            <w:pPr>
              <w:widowControl w:val="0"/>
              <w:rPr>
                <w:rFonts w:ascii="Times New Roman" w:hAnsi="Times New Roman"/>
                <w:szCs w:val="20"/>
              </w:rPr>
            </w:pPr>
            <w:r>
              <w:rPr>
                <w:rFonts w:ascii="Times New Roman" w:hAnsi="Times New Roman"/>
                <w:szCs w:val="20"/>
              </w:rPr>
              <w:t>songdan@chinamobile.com</w:t>
            </w:r>
          </w:p>
        </w:tc>
      </w:tr>
      <w:tr w:rsidR="00122455" w14:paraId="5BFD7233" w14:textId="77777777">
        <w:trPr>
          <w:trHeight w:val="339"/>
        </w:trPr>
        <w:tc>
          <w:tcPr>
            <w:tcW w:w="2547" w:type="dxa"/>
            <w:vAlign w:val="center"/>
          </w:tcPr>
          <w:p w14:paraId="384A7212" w14:textId="77777777" w:rsidR="00122455" w:rsidRDefault="00B530D8">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B06E46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7274D7F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078D5647" w14:textId="77777777" w:rsidR="00122455" w:rsidRDefault="002B33D3">
            <w:pPr>
              <w:pStyle w:val="ab"/>
              <w:widowControl w:val="0"/>
              <w:spacing w:after="0" w:line="300" w:lineRule="auto"/>
              <w:rPr>
                <w:rFonts w:ascii="Times New Roman" w:eastAsia="바탕" w:hAnsi="Times New Roman" w:cs="Times New Roman"/>
                <w:szCs w:val="20"/>
                <w:lang w:val="en-GB" w:eastAsia="en-US"/>
              </w:rPr>
            </w:pPr>
            <w:hyperlink r:id="rId25">
              <w:r w:rsidR="00B530D8">
                <w:rPr>
                  <w:rFonts w:ascii="Times New Roman" w:eastAsia="바탕" w:hAnsi="Times New Roman" w:cs="Times New Roman"/>
                  <w:lang w:val="en-GB" w:eastAsia="en-US"/>
                </w:rPr>
                <w:t>ahmedhindy@motorola.com</w:t>
              </w:r>
            </w:hyperlink>
          </w:p>
          <w:p w14:paraId="5433A2E8" w14:textId="77777777" w:rsidR="00122455" w:rsidRDefault="002B33D3">
            <w:pPr>
              <w:pStyle w:val="ab"/>
              <w:widowControl w:val="0"/>
              <w:spacing w:after="0" w:line="300" w:lineRule="auto"/>
              <w:rPr>
                <w:rFonts w:ascii="Times New Roman" w:eastAsia="바탕" w:hAnsi="Times New Roman" w:cs="Times New Roman"/>
                <w:szCs w:val="20"/>
                <w:lang w:val="en-GB" w:eastAsia="en-US"/>
              </w:rPr>
            </w:pPr>
            <w:hyperlink r:id="rId26">
              <w:r w:rsidR="00B530D8">
                <w:rPr>
                  <w:rFonts w:ascii="Times New Roman" w:eastAsia="바탕" w:hAnsi="Times New Roman" w:cs="Times New Roman"/>
                  <w:lang w:val="en-GB"/>
                </w:rPr>
                <w:t>vpourahmadi@lenovo.com</w:t>
              </w:r>
            </w:hyperlink>
          </w:p>
        </w:tc>
      </w:tr>
      <w:tr w:rsidR="00122455" w14:paraId="255562DC" w14:textId="77777777">
        <w:trPr>
          <w:trHeight w:val="339"/>
        </w:trPr>
        <w:tc>
          <w:tcPr>
            <w:tcW w:w="2547" w:type="dxa"/>
            <w:vAlign w:val="center"/>
          </w:tcPr>
          <w:p w14:paraId="2512F927" w14:textId="77777777" w:rsidR="00122455" w:rsidRDefault="00B530D8">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63ED12D9" w14:textId="77777777" w:rsidR="00122455" w:rsidRDefault="00B530D8">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18F90C3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122455" w14:paraId="24E98DE5" w14:textId="77777777">
        <w:trPr>
          <w:trHeight w:val="339"/>
        </w:trPr>
        <w:tc>
          <w:tcPr>
            <w:tcW w:w="2547" w:type="dxa"/>
            <w:vAlign w:val="center"/>
          </w:tcPr>
          <w:p w14:paraId="57BE4818" w14:textId="77777777" w:rsidR="00122455" w:rsidRDefault="00B530D8">
            <w:pPr>
              <w:widowControl w:val="0"/>
              <w:rPr>
                <w:rFonts w:ascii="Times New Roman" w:hAnsi="Times New Roman"/>
                <w:szCs w:val="20"/>
              </w:rPr>
            </w:pPr>
            <w:r>
              <w:rPr>
                <w:rFonts w:ascii="Times New Roman" w:hAnsi="Times New Roman"/>
                <w:szCs w:val="20"/>
              </w:rPr>
              <w:t>NVIDIA</w:t>
            </w:r>
          </w:p>
        </w:tc>
        <w:tc>
          <w:tcPr>
            <w:tcW w:w="2550" w:type="dxa"/>
            <w:vAlign w:val="center"/>
          </w:tcPr>
          <w:p w14:paraId="39E0A712"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7A763C05" w14:textId="77777777" w:rsidR="00122455" w:rsidRDefault="002B33D3">
            <w:pPr>
              <w:pStyle w:val="ab"/>
              <w:widowControl w:val="0"/>
              <w:spacing w:after="0" w:line="300" w:lineRule="auto"/>
              <w:rPr>
                <w:rFonts w:ascii="Times New Roman" w:eastAsia="바탕" w:hAnsi="Times New Roman" w:cs="Times New Roman"/>
                <w:szCs w:val="20"/>
                <w:lang w:val="en-GB" w:eastAsia="en-US"/>
              </w:rPr>
            </w:pPr>
            <w:hyperlink r:id="rId27">
              <w:r w:rsidR="00B530D8">
                <w:rPr>
                  <w:rFonts w:ascii="Times New Roman" w:eastAsia="바탕" w:hAnsi="Times New Roman" w:cs="Times New Roman"/>
                  <w:lang w:val="en-GB" w:eastAsia="en-US"/>
                </w:rPr>
                <w:t>xingqinl@nvidia.com</w:t>
              </w:r>
            </w:hyperlink>
            <w:r w:rsidR="00B530D8">
              <w:rPr>
                <w:rFonts w:ascii="Times New Roman" w:eastAsia="바탕" w:hAnsi="Times New Roman" w:cs="Times New Roman"/>
                <w:szCs w:val="20"/>
                <w:lang w:val="en-GB" w:eastAsia="en-US"/>
              </w:rPr>
              <w:t xml:space="preserve"> </w:t>
            </w:r>
          </w:p>
        </w:tc>
      </w:tr>
      <w:tr w:rsidR="00122455" w14:paraId="5B2AAA01" w14:textId="77777777">
        <w:trPr>
          <w:trHeight w:val="339"/>
        </w:trPr>
        <w:tc>
          <w:tcPr>
            <w:tcW w:w="2547" w:type="dxa"/>
          </w:tcPr>
          <w:p w14:paraId="2EF54A42" w14:textId="77777777" w:rsidR="00122455" w:rsidRDefault="00B530D8">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132E8512"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7AB3B4C4" w14:textId="77777777" w:rsidR="00122455" w:rsidRDefault="002B33D3">
            <w:pPr>
              <w:pStyle w:val="ab"/>
              <w:widowControl w:val="0"/>
              <w:spacing w:after="0" w:line="300" w:lineRule="auto"/>
              <w:rPr>
                <w:rFonts w:ascii="Times New Roman" w:eastAsia="바탕" w:hAnsi="Times New Roman" w:cs="Times New Roman"/>
                <w:szCs w:val="20"/>
                <w:lang w:val="en-GB" w:eastAsia="en-US"/>
              </w:rPr>
            </w:pPr>
            <w:hyperlink r:id="rId28">
              <w:r w:rsidR="00B530D8">
                <w:rPr>
                  <w:rFonts w:ascii="Times New Roman" w:eastAsia="바탕" w:hAnsi="Times New Roman" w:cs="Times New Roman"/>
                  <w:lang w:val="en-GB" w:eastAsia="en-US"/>
                </w:rPr>
                <w:t>liqianrui@catt.cn</w:t>
              </w:r>
            </w:hyperlink>
          </w:p>
        </w:tc>
      </w:tr>
      <w:tr w:rsidR="00122455" w14:paraId="5CDF7C83" w14:textId="77777777">
        <w:trPr>
          <w:trHeight w:val="339"/>
        </w:trPr>
        <w:tc>
          <w:tcPr>
            <w:tcW w:w="2547" w:type="dxa"/>
          </w:tcPr>
          <w:p w14:paraId="0EC8CA4C"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4805889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175617E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122455" w14:paraId="1CF31B5E" w14:textId="77777777">
        <w:trPr>
          <w:trHeight w:val="339"/>
        </w:trPr>
        <w:tc>
          <w:tcPr>
            <w:tcW w:w="2547" w:type="dxa"/>
          </w:tcPr>
          <w:p w14:paraId="04B8A302"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3A52290B" w14:textId="77777777" w:rsidR="00122455" w:rsidRDefault="00B530D8">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CFD500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122455" w14:paraId="6A66CF21" w14:textId="77777777">
        <w:trPr>
          <w:trHeight w:val="339"/>
        </w:trPr>
        <w:tc>
          <w:tcPr>
            <w:tcW w:w="2547" w:type="dxa"/>
          </w:tcPr>
          <w:p w14:paraId="356DB94B"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4D6A4B69"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01DBDAD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122455" w14:paraId="132A9171" w14:textId="77777777">
        <w:trPr>
          <w:trHeight w:val="339"/>
        </w:trPr>
        <w:tc>
          <w:tcPr>
            <w:tcW w:w="2547" w:type="dxa"/>
          </w:tcPr>
          <w:p w14:paraId="05251636"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AD1CB56"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D72AB82"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122455" w14:paraId="59E16A74" w14:textId="77777777">
        <w:trPr>
          <w:trHeight w:val="339"/>
        </w:trPr>
        <w:tc>
          <w:tcPr>
            <w:tcW w:w="2547" w:type="dxa"/>
          </w:tcPr>
          <w:p w14:paraId="631A4F26"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35B605E"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638C976A"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2399B03A" w14:textId="77777777" w:rsidR="00122455" w:rsidRDefault="00B530D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5A0A581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122455" w14:paraId="66C3F025" w14:textId="77777777">
        <w:trPr>
          <w:trHeight w:val="339"/>
        </w:trPr>
        <w:tc>
          <w:tcPr>
            <w:tcW w:w="2547" w:type="dxa"/>
          </w:tcPr>
          <w:p w14:paraId="37BDBBA8"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04D4FBDE"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79CF3356"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1CF15338" w14:textId="77777777" w:rsidR="00122455" w:rsidRDefault="002B33D3">
            <w:pPr>
              <w:pStyle w:val="ab"/>
              <w:widowControl w:val="0"/>
              <w:spacing w:after="0" w:line="300" w:lineRule="auto"/>
              <w:rPr>
                <w:rFonts w:ascii="Times New Roman" w:eastAsia="바탕" w:hAnsi="Times New Roman" w:cs="Times New Roman"/>
                <w:szCs w:val="20"/>
                <w:lang w:val="en-GB" w:eastAsia="en-US"/>
              </w:rPr>
            </w:pPr>
            <w:hyperlink r:id="rId29">
              <w:r w:rsidR="00B530D8">
                <w:rPr>
                  <w:rFonts w:ascii="Times New Roman" w:eastAsia="바탕" w:hAnsi="Times New Roman" w:cs="Times New Roman"/>
                  <w:szCs w:val="20"/>
                  <w:lang w:val="en-GB" w:eastAsia="en-US"/>
                </w:rPr>
                <w:t>fan.yang@mavenir.com</w:t>
              </w:r>
            </w:hyperlink>
          </w:p>
          <w:p w14:paraId="7112514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122455" w14:paraId="0862A068" w14:textId="77777777">
        <w:trPr>
          <w:trHeight w:val="339"/>
        </w:trPr>
        <w:tc>
          <w:tcPr>
            <w:tcW w:w="2547" w:type="dxa"/>
          </w:tcPr>
          <w:p w14:paraId="05E0AADD"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17079796"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194F0AEB"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122455" w14:paraId="41102E3E" w14:textId="77777777">
        <w:trPr>
          <w:trHeight w:val="339"/>
        </w:trPr>
        <w:tc>
          <w:tcPr>
            <w:tcW w:w="2547" w:type="dxa"/>
          </w:tcPr>
          <w:p w14:paraId="4AB070C0"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6DE24DB7"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DCC48C3"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122455" w14:paraId="0B07899A" w14:textId="77777777">
        <w:trPr>
          <w:trHeight w:val="339"/>
        </w:trPr>
        <w:tc>
          <w:tcPr>
            <w:tcW w:w="2547" w:type="dxa"/>
          </w:tcPr>
          <w:p w14:paraId="24CACC5A"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130E6BA5"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2B444F57"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76A4917F"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226EADA0"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3B368E72" w14:textId="77777777" w:rsidR="00122455" w:rsidRDefault="00122455">
      <w:pPr>
        <w:ind w:firstLine="200"/>
        <w:jc w:val="both"/>
        <w:rPr>
          <w:rFonts w:ascii="Times New Roman" w:hAnsi="Times New Roman"/>
          <w:lang w:val="sv-SE" w:eastAsia="ko-KR"/>
        </w:rPr>
      </w:pPr>
    </w:p>
    <w:p w14:paraId="3703796A" w14:textId="77777777" w:rsidR="00122455" w:rsidRDefault="00B530D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1B55B4B9" w14:textId="77777777" w:rsidR="00122455" w:rsidRDefault="00B530D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122455" w14:paraId="2AE43D1A" w14:textId="77777777">
        <w:tc>
          <w:tcPr>
            <w:tcW w:w="9016" w:type="dxa"/>
          </w:tcPr>
          <w:p w14:paraId="4202CF2F" w14:textId="77777777" w:rsidR="00122455" w:rsidRDefault="00B530D8">
            <w:pPr>
              <w:widowControl w:val="0"/>
              <w:numPr>
                <w:ilvl w:val="0"/>
                <w:numId w:val="34"/>
              </w:numPr>
              <w:suppressAutoHyphens w:val="0"/>
              <w:textAlignment w:val="baseline"/>
              <w:rPr>
                <w:bCs/>
              </w:rPr>
            </w:pPr>
            <w:r>
              <w:rPr>
                <w:bCs/>
              </w:rPr>
              <w:t xml:space="preserve">CSI feedback enhancement, encompassing [RAN1/RAN2]: </w:t>
            </w:r>
          </w:p>
          <w:p w14:paraId="00D31DD6" w14:textId="77777777" w:rsidR="00122455" w:rsidRDefault="00B530D8">
            <w:pPr>
              <w:widowControl w:val="0"/>
              <w:numPr>
                <w:ilvl w:val="1"/>
                <w:numId w:val="34"/>
              </w:numPr>
              <w:suppressAutoHyphens w:val="0"/>
              <w:textAlignment w:val="baseline"/>
              <w:rPr>
                <w:bCs/>
              </w:rPr>
            </w:pPr>
            <w:r>
              <w:rPr>
                <w:bCs/>
              </w:rPr>
              <w:t xml:space="preserve">CSI prediction (UE-sided model): </w:t>
            </w:r>
          </w:p>
          <w:p w14:paraId="3E2C5377" w14:textId="77777777" w:rsidR="00122455" w:rsidRDefault="00B530D8">
            <w:pPr>
              <w:widowControl w:val="0"/>
              <w:numPr>
                <w:ilvl w:val="2"/>
                <w:numId w:val="34"/>
              </w:numPr>
              <w:suppressAutoHyphens w:val="0"/>
              <w:textAlignment w:val="baseline"/>
              <w:rPr>
                <w:bCs/>
              </w:rPr>
            </w:pPr>
            <w:r>
              <w:rPr>
                <w:bCs/>
              </w:rPr>
              <w:t>Functionality-based LCM leveraged from other use cases, when necessary and applicable,</w:t>
            </w:r>
          </w:p>
          <w:p w14:paraId="458AC2F7" w14:textId="77777777" w:rsidR="00122455" w:rsidRDefault="00B530D8">
            <w:pPr>
              <w:widowControl w:val="0"/>
              <w:numPr>
                <w:ilvl w:val="2"/>
                <w:numId w:val="34"/>
              </w:numPr>
              <w:suppressAutoHyphens w:val="0"/>
              <w:textAlignment w:val="baseline"/>
              <w:rPr>
                <w:bCs/>
              </w:rPr>
            </w:pPr>
            <w:r>
              <w:rPr>
                <w:bCs/>
              </w:rPr>
              <w:t>Study, and if necessary, specify consistency of training/inference,</w:t>
            </w:r>
          </w:p>
          <w:p w14:paraId="77664EA6" w14:textId="77777777" w:rsidR="00122455" w:rsidRDefault="00B530D8">
            <w:pPr>
              <w:widowControl w:val="0"/>
              <w:numPr>
                <w:ilvl w:val="2"/>
                <w:numId w:val="34"/>
              </w:numPr>
              <w:suppressAutoHyphens w:val="0"/>
              <w:textAlignment w:val="baseline"/>
              <w:rPr>
                <w:bCs/>
              </w:rPr>
            </w:pPr>
            <w:r>
              <w:rPr>
                <w:bCs/>
              </w:rPr>
              <w:t>Note: Normative work in RAN1 for CSI prediction will start from Q1 of 2025</w:t>
            </w:r>
          </w:p>
        </w:tc>
      </w:tr>
    </w:tbl>
    <w:p w14:paraId="1108DF99" w14:textId="77777777" w:rsidR="00122455" w:rsidRDefault="00B530D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discuss on the specification impact regarding functionality-based LCM. </w:t>
      </w:r>
    </w:p>
    <w:p w14:paraId="1C769932" w14:textId="77777777" w:rsidR="00122455" w:rsidRDefault="00B530D8">
      <w:pPr>
        <w:tabs>
          <w:tab w:val="left" w:pos="3490"/>
        </w:tabs>
        <w:ind w:firstLine="200"/>
        <w:jc w:val="both"/>
        <w:rPr>
          <w:rStyle w:val="afc"/>
          <w:rFonts w:ascii="Times New Roman" w:hAnsi="Times New Roman"/>
          <w:b w:val="0"/>
        </w:rPr>
      </w:pPr>
      <w:r>
        <w:rPr>
          <w:rStyle w:val="afc"/>
          <w:rFonts w:ascii="Times New Roman" w:hAnsi="Times New Roman"/>
          <w:b w:val="0"/>
        </w:rPr>
        <w:tab/>
      </w:r>
    </w:p>
    <w:p w14:paraId="0CDFD7E0" w14:textId="77777777" w:rsidR="00122455" w:rsidRDefault="00B530D8">
      <w:pPr>
        <w:pStyle w:val="1"/>
        <w:tabs>
          <w:tab w:val="left" w:pos="426"/>
        </w:tabs>
        <w:ind w:left="426"/>
        <w:rPr>
          <w:rFonts w:ascii="Times New Roman" w:hAnsi="Times New Roman"/>
        </w:rPr>
      </w:pPr>
      <w:r>
        <w:rPr>
          <w:rFonts w:ascii="Times New Roman" w:hAnsi="Times New Roman"/>
        </w:rPr>
        <w:t>Specification support for functionality-based LCM</w:t>
      </w:r>
    </w:p>
    <w:p w14:paraId="02697582" w14:textId="77777777" w:rsidR="00122455" w:rsidRDefault="00B530D8">
      <w:pPr>
        <w:pStyle w:val="20"/>
        <w:rPr>
          <w:rFonts w:ascii="Times New Roman" w:hAnsi="Times New Roman"/>
          <w:i w:val="0"/>
        </w:rPr>
      </w:pPr>
      <w:r>
        <w:rPr>
          <w:rFonts w:ascii="Times New Roman" w:hAnsi="Times New Roman"/>
          <w:i w:val="0"/>
        </w:rPr>
        <w:t>General functionality-based LCM</w:t>
      </w:r>
    </w:p>
    <w:p w14:paraId="22CDBA7E"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784B71"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26F30C7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71319F6B" w14:textId="77777777">
        <w:tc>
          <w:tcPr>
            <w:tcW w:w="1150" w:type="dxa"/>
          </w:tcPr>
          <w:p w14:paraId="5531DF9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4" w:type="dxa"/>
          </w:tcPr>
          <w:p w14:paraId="755C4E38" w14:textId="77777777" w:rsidR="00122455" w:rsidRDefault="00B530D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122455" w14:paraId="7BA720B1" w14:textId="77777777">
        <w:tc>
          <w:tcPr>
            <w:tcW w:w="1150" w:type="dxa"/>
          </w:tcPr>
          <w:p w14:paraId="17BDCD6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14:paraId="677E845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 The inference of one-sided AI/ML model for CSI prediction can be performed at either </w:t>
            </w:r>
            <w:proofErr w:type="spellStart"/>
            <w:r>
              <w:rPr>
                <w:rFonts w:ascii="Times New Roman" w:hAnsi="Times New Roman"/>
                <w:bCs/>
                <w:iCs/>
                <w:szCs w:val="20"/>
              </w:rPr>
              <w:t>gNB</w:t>
            </w:r>
            <w:proofErr w:type="spellEnd"/>
            <w:r>
              <w:rPr>
                <w:rFonts w:ascii="Times New Roman" w:hAnsi="Times New Roman"/>
                <w:bCs/>
                <w:iCs/>
                <w:szCs w:val="20"/>
              </w:rPr>
              <w:t xml:space="preserve"> or UE. Besides studying CSI prediction at UE side, companies are encouraged to study CSI prediction at </w:t>
            </w:r>
            <w:proofErr w:type="spellStart"/>
            <w:r>
              <w:rPr>
                <w:rFonts w:ascii="Times New Roman" w:hAnsi="Times New Roman"/>
                <w:bCs/>
                <w:iCs/>
                <w:szCs w:val="20"/>
              </w:rPr>
              <w:t>gNB</w:t>
            </w:r>
            <w:proofErr w:type="spellEnd"/>
            <w:r>
              <w:rPr>
                <w:rFonts w:ascii="Times New Roman" w:hAnsi="Times New Roman"/>
                <w:bCs/>
                <w:iCs/>
                <w:szCs w:val="20"/>
              </w:rPr>
              <w:t xml:space="preserve"> side to understand the potential gains of performing CSI prediction at </w:t>
            </w:r>
            <w:proofErr w:type="spellStart"/>
            <w:r>
              <w:rPr>
                <w:rFonts w:ascii="Times New Roman" w:hAnsi="Times New Roman"/>
                <w:bCs/>
                <w:iCs/>
                <w:szCs w:val="20"/>
              </w:rPr>
              <w:t>gNB</w:t>
            </w:r>
            <w:proofErr w:type="spellEnd"/>
            <w:r>
              <w:rPr>
                <w:rFonts w:ascii="Times New Roman" w:hAnsi="Times New Roman"/>
                <w:bCs/>
                <w:iCs/>
                <w:szCs w:val="20"/>
              </w:rPr>
              <w:t xml:space="preserve"> side vs. UE side.</w:t>
            </w:r>
          </w:p>
        </w:tc>
      </w:tr>
      <w:tr w:rsidR="00122455" w14:paraId="5FAE4226" w14:textId="77777777">
        <w:tc>
          <w:tcPr>
            <w:tcW w:w="1150" w:type="dxa"/>
          </w:tcPr>
          <w:p w14:paraId="559E1D8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14:paraId="2DDF0421" w14:textId="77777777" w:rsidR="00122455" w:rsidRDefault="00B530D8">
            <w:pPr>
              <w:widowControl w:val="0"/>
              <w:rPr>
                <w:rFonts w:eastAsia="SimSun"/>
                <w:bCs/>
                <w:lang w:eastAsia="zh-CN"/>
              </w:rPr>
            </w:pPr>
            <w:r>
              <w:rPr>
                <w:rFonts w:eastAsia="SimSun"/>
                <w:bCs/>
                <w:lang w:eastAsia="zh-CN"/>
              </w:rPr>
              <w:t>Proposal 8: For CSI prediction using UE-sided model, the procedure of applicable functionality reporting for AI/ML-based beam management excluding associated ID can be reused.</w:t>
            </w:r>
          </w:p>
        </w:tc>
      </w:tr>
      <w:tr w:rsidR="00122455" w14:paraId="6DD6A648" w14:textId="77777777">
        <w:tc>
          <w:tcPr>
            <w:tcW w:w="1150" w:type="dxa"/>
          </w:tcPr>
          <w:p w14:paraId="3B2C95AE" w14:textId="77777777" w:rsidR="00122455" w:rsidRDefault="00B530D8">
            <w:pPr>
              <w:widowControl w:val="0"/>
              <w:rPr>
                <w:rFonts w:eastAsiaTheme="minorEastAsia"/>
                <w:bCs/>
                <w:lang w:eastAsia="ko-KR"/>
              </w:rPr>
            </w:pPr>
            <w:r>
              <w:rPr>
                <w:rFonts w:eastAsiaTheme="minorEastAsia" w:hint="eastAsia"/>
                <w:bCs/>
                <w:lang w:eastAsia="ko-KR"/>
              </w:rPr>
              <w:t>F</w:t>
            </w:r>
            <w:r>
              <w:rPr>
                <w:rFonts w:eastAsiaTheme="minorEastAsia"/>
                <w:bCs/>
                <w:lang w:eastAsia="ko-KR"/>
              </w:rPr>
              <w:t>ujitsu</w:t>
            </w:r>
          </w:p>
        </w:tc>
        <w:tc>
          <w:tcPr>
            <w:tcW w:w="8484" w:type="dxa"/>
          </w:tcPr>
          <w:p w14:paraId="387700F0" w14:textId="77777777" w:rsidR="00122455" w:rsidRDefault="00B530D8">
            <w:pPr>
              <w:widowControl w:val="0"/>
              <w:jc w:val="both"/>
              <w:rPr>
                <w:rFonts w:eastAsia="SimSun"/>
                <w:bCs/>
                <w:lang w:eastAsia="zh-CN"/>
              </w:rPr>
            </w:pPr>
            <w:r>
              <w:rPr>
                <w:rFonts w:eastAsia="SimSun"/>
                <w:bCs/>
                <w:lang w:eastAsia="zh-CN"/>
              </w:rPr>
              <w:t>Proposal 1:</w:t>
            </w:r>
          </w:p>
          <w:p w14:paraId="486BD107"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Regarding LCM for AI/ML based CSI prediction with UE side model, the LCM design for BM Case-2 with UE side model should be reused as much as possible.</w:t>
            </w:r>
          </w:p>
          <w:p w14:paraId="6B3ECB36" w14:textId="77777777" w:rsidR="00122455" w:rsidRDefault="00122455">
            <w:pPr>
              <w:widowControl w:val="0"/>
              <w:jc w:val="both"/>
              <w:rPr>
                <w:rFonts w:eastAsia="SimSun"/>
                <w:bCs/>
                <w:lang w:eastAsia="zh-CN"/>
              </w:rPr>
            </w:pPr>
          </w:p>
          <w:p w14:paraId="6306D65E" w14:textId="77777777" w:rsidR="00122455" w:rsidRDefault="00B530D8">
            <w:pPr>
              <w:widowControl w:val="0"/>
              <w:jc w:val="both"/>
              <w:rPr>
                <w:rFonts w:eastAsia="SimSun"/>
                <w:bCs/>
                <w:lang w:eastAsia="zh-CN"/>
              </w:rPr>
            </w:pPr>
            <w:r>
              <w:rPr>
                <w:rFonts w:eastAsia="SimSun"/>
                <w:bCs/>
                <w:lang w:eastAsia="zh-CN"/>
              </w:rPr>
              <w:t>Proposal 2:</w:t>
            </w:r>
          </w:p>
          <w:p w14:paraId="185AC8D1"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122455" w14:paraId="5CCD9D73" w14:textId="77777777">
        <w:tc>
          <w:tcPr>
            <w:tcW w:w="1150" w:type="dxa"/>
          </w:tcPr>
          <w:p w14:paraId="5EB60660" w14:textId="77777777" w:rsidR="00122455" w:rsidRDefault="00B530D8">
            <w:pPr>
              <w:widowControl w:val="0"/>
              <w:rPr>
                <w:rFonts w:eastAsiaTheme="minorEastAsia"/>
                <w:bCs/>
                <w:lang w:eastAsia="ko-KR"/>
              </w:rPr>
            </w:pPr>
            <w:r>
              <w:rPr>
                <w:rFonts w:eastAsiaTheme="minorEastAsia"/>
                <w:bCs/>
                <w:lang w:eastAsia="ko-KR"/>
              </w:rPr>
              <w:t>CMCC</w:t>
            </w:r>
          </w:p>
        </w:tc>
        <w:tc>
          <w:tcPr>
            <w:tcW w:w="8484" w:type="dxa"/>
          </w:tcPr>
          <w:p w14:paraId="081F7236"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 xml:space="preserve">Proposal 1: For CSI prediction using UE-side model, the general signalling procedure of applicable functionality reporting agreed for the BM use case excluding associated id part can be reused. </w:t>
            </w:r>
          </w:p>
          <w:p w14:paraId="396D3338"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Option A) in step 3 as a baseline</w:t>
            </w:r>
          </w:p>
          <w:p w14:paraId="2D52CEA0"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FFS: option B) in step 3</w:t>
            </w:r>
          </w:p>
        </w:tc>
      </w:tr>
      <w:tr w:rsidR="00122455" w14:paraId="52C00D4C" w14:textId="77777777">
        <w:tc>
          <w:tcPr>
            <w:tcW w:w="1150" w:type="dxa"/>
          </w:tcPr>
          <w:p w14:paraId="571E3000" w14:textId="77777777" w:rsidR="00122455" w:rsidRDefault="00B530D8">
            <w:pPr>
              <w:widowControl w:val="0"/>
              <w:rPr>
                <w:rFonts w:eastAsiaTheme="minorEastAsia"/>
                <w:bCs/>
                <w:lang w:eastAsia="ko-KR"/>
              </w:rPr>
            </w:pPr>
            <w:r>
              <w:rPr>
                <w:rFonts w:eastAsiaTheme="minorEastAsia" w:hint="eastAsia"/>
                <w:bCs/>
                <w:lang w:eastAsia="ko-KR"/>
              </w:rPr>
              <w:t>L</w:t>
            </w:r>
            <w:r>
              <w:rPr>
                <w:rFonts w:eastAsiaTheme="minorEastAsia"/>
                <w:bCs/>
                <w:lang w:eastAsia="ko-KR"/>
              </w:rPr>
              <w:t>enovo</w:t>
            </w:r>
          </w:p>
        </w:tc>
        <w:tc>
          <w:tcPr>
            <w:tcW w:w="8484" w:type="dxa"/>
          </w:tcPr>
          <w:p w14:paraId="3C244711"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 xml:space="preserve">Reuse the AI/ML framework for BM whenever applicable as a first step, with </w:t>
            </w:r>
            <w:r>
              <w:rPr>
                <w:rFonts w:eastAsia="SimSun"/>
                <w:bCs/>
                <w:lang w:val="en-US" w:eastAsia="zh-CN"/>
              </w:rPr>
              <w:lastRenderedPageBreak/>
              <w:t>respect to RAN2 defined procedures/steps, as well as the definition of AI/ML functionalities, e.g., supported functionality, applicable functionality and activated functionality.</w:t>
            </w:r>
          </w:p>
          <w:p w14:paraId="56C73390" w14:textId="77777777" w:rsidR="00122455" w:rsidRDefault="00122455">
            <w:pPr>
              <w:widowControl w:val="0"/>
              <w:spacing w:beforeAutospacing="1"/>
              <w:contextualSpacing/>
              <w:rPr>
                <w:rFonts w:eastAsia="SimSun"/>
                <w:bCs/>
                <w:lang w:val="en-US" w:eastAsia="zh-CN"/>
              </w:rPr>
            </w:pPr>
          </w:p>
          <w:p w14:paraId="3311F3BB"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2</w:t>
            </w:r>
            <w:r>
              <w:rPr>
                <w:rFonts w:eastAsia="SimSun"/>
                <w:bCs/>
                <w:lang w:val="en-US" w:eastAsia="zh-CN"/>
              </w:rPr>
              <w:tab/>
              <w:t>An urgent decision on whether network-side additional conditions are required for AI/ML for CSI prediction is needed to facilitate the path toward specification support of this feature.</w:t>
            </w:r>
          </w:p>
        </w:tc>
      </w:tr>
      <w:tr w:rsidR="00122455" w14:paraId="58CC6D0F" w14:textId="77777777">
        <w:tc>
          <w:tcPr>
            <w:tcW w:w="1150" w:type="dxa"/>
          </w:tcPr>
          <w:p w14:paraId="2CCAF793" w14:textId="77777777" w:rsidR="00122455" w:rsidRDefault="00B530D8">
            <w:pPr>
              <w:widowControl w:val="0"/>
              <w:rPr>
                <w:rFonts w:eastAsiaTheme="minorEastAsia"/>
                <w:bCs/>
                <w:lang w:eastAsia="ko-KR"/>
              </w:rPr>
            </w:pPr>
            <w:r>
              <w:rPr>
                <w:rFonts w:eastAsiaTheme="minorEastAsia" w:hint="eastAsia"/>
                <w:bCs/>
                <w:lang w:eastAsia="ko-KR"/>
              </w:rPr>
              <w:lastRenderedPageBreak/>
              <w:t>H</w:t>
            </w:r>
            <w:r>
              <w:rPr>
                <w:rFonts w:eastAsiaTheme="minorEastAsia"/>
                <w:bCs/>
                <w:lang w:eastAsia="ko-KR"/>
              </w:rPr>
              <w:t>uawei/</w:t>
            </w:r>
            <w:proofErr w:type="spellStart"/>
            <w:r>
              <w:rPr>
                <w:rFonts w:eastAsiaTheme="minorEastAsia"/>
                <w:bCs/>
                <w:lang w:eastAsia="ko-KR"/>
              </w:rPr>
              <w:t>HiSi</w:t>
            </w:r>
            <w:proofErr w:type="spellEnd"/>
          </w:p>
        </w:tc>
        <w:tc>
          <w:tcPr>
            <w:tcW w:w="8484" w:type="dxa"/>
          </w:tcPr>
          <w:p w14:paraId="01888983" w14:textId="77777777" w:rsidR="00122455" w:rsidRDefault="00B530D8">
            <w:pPr>
              <w:widowControl w:val="0"/>
              <w:spacing w:beforeAutospacing="1"/>
              <w:contextualSpacing/>
              <w:rPr>
                <w:rFonts w:eastAsia="SimSun"/>
                <w:bCs/>
                <w:lang w:eastAsia="zh-CN"/>
              </w:rPr>
            </w:pPr>
            <w:r>
              <w:rPr>
                <w:rFonts w:eastAsia="SimSun"/>
                <w:bCs/>
                <w:lang w:eastAsia="zh-CN"/>
              </w:rPr>
              <w:t>Proposal 22: For functionality alignment, the general signalling procedure agreed by RAN2 (Step 1~Step 5) and the Direction A) and Direction B) agreed by RAN1 (except for the associated ID part) for the beam management case can be reused for CSI prediction.</w:t>
            </w:r>
          </w:p>
          <w:p w14:paraId="6E102886" w14:textId="77777777" w:rsidR="00122455" w:rsidRDefault="00122455">
            <w:pPr>
              <w:widowControl w:val="0"/>
              <w:spacing w:beforeAutospacing="1"/>
              <w:contextualSpacing/>
              <w:rPr>
                <w:rFonts w:eastAsia="SimSun"/>
                <w:bCs/>
                <w:lang w:eastAsia="zh-CN"/>
              </w:rPr>
            </w:pPr>
          </w:p>
          <w:p w14:paraId="7CEF96E3" w14:textId="77777777" w:rsidR="00122455" w:rsidRDefault="00B530D8">
            <w:pPr>
              <w:widowControl w:val="0"/>
              <w:spacing w:beforeAutospacing="1"/>
              <w:contextualSpacing/>
              <w:rPr>
                <w:rFonts w:eastAsia="SimSun"/>
                <w:bCs/>
                <w:lang w:eastAsia="zh-CN"/>
              </w:rPr>
            </w:pPr>
            <w:r>
              <w:rPr>
                <w:rFonts w:eastAsia="SimSun"/>
                <w:bCs/>
                <w:lang w:eastAsia="zh-CN"/>
              </w:rPr>
              <w:t>Proposal 23: For functionality alignment, regarding the set of inference related parameters provided by NW in Step 3 subject to Direction B), consider CSI specific parameters, including:</w:t>
            </w:r>
          </w:p>
          <w:p w14:paraId="0E7C71BD"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Measurement related information, e.g., CSI-</w:t>
            </w:r>
            <w:proofErr w:type="spellStart"/>
            <w:r>
              <w:rPr>
                <w:rFonts w:eastAsia="SimSun"/>
                <w:bCs/>
                <w:lang w:eastAsia="zh-CN"/>
              </w:rPr>
              <w:t>ResourceConfig</w:t>
            </w:r>
            <w:proofErr w:type="spellEnd"/>
            <w:r>
              <w:rPr>
                <w:rFonts w:eastAsia="SimSun"/>
                <w:bCs/>
                <w:lang w:eastAsia="zh-CN"/>
              </w:rPr>
              <w:t>.</w:t>
            </w:r>
          </w:p>
          <w:p w14:paraId="5724091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Report related information, e.g., CodebookConfig-r18, </w:t>
            </w:r>
            <w:proofErr w:type="spellStart"/>
            <w:r>
              <w:rPr>
                <w:rFonts w:eastAsia="SimSun"/>
                <w:bCs/>
                <w:lang w:eastAsia="zh-CN"/>
              </w:rPr>
              <w:t>reportConfigType</w:t>
            </w:r>
            <w:proofErr w:type="spellEnd"/>
            <w:r>
              <w:rPr>
                <w:rFonts w:eastAsia="SimSun"/>
                <w:bCs/>
                <w:lang w:eastAsia="zh-CN"/>
              </w:rPr>
              <w:t>.</w:t>
            </w:r>
          </w:p>
          <w:p w14:paraId="1C7DC8B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Other information that may impact CSI distribution or model scalability, e.g., carrier, </w:t>
            </w:r>
            <w:proofErr w:type="spellStart"/>
            <w:r>
              <w:rPr>
                <w:rFonts w:eastAsia="SimSun"/>
                <w:bCs/>
                <w:lang w:eastAsia="zh-CN"/>
              </w:rPr>
              <w:t>csi-ReportingBand</w:t>
            </w:r>
            <w:proofErr w:type="spellEnd"/>
            <w:r>
              <w:rPr>
                <w:rFonts w:eastAsia="SimSun"/>
                <w:bCs/>
                <w:lang w:eastAsia="zh-CN"/>
              </w:rPr>
              <w:t>, etc.</w:t>
            </w:r>
          </w:p>
          <w:p w14:paraId="2089FD02"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Note: Strive to reuse the CSI prediction specific IEs subject to CSI-</w:t>
            </w:r>
            <w:proofErr w:type="spellStart"/>
            <w:r>
              <w:rPr>
                <w:rFonts w:eastAsia="SimSun"/>
                <w:bCs/>
                <w:lang w:eastAsia="zh-CN"/>
              </w:rPr>
              <w:t>ReportConfig</w:t>
            </w:r>
            <w:proofErr w:type="spellEnd"/>
            <w:r>
              <w:rPr>
                <w:rFonts w:eastAsia="SimSun"/>
                <w:bCs/>
                <w:lang w:eastAsia="zh-CN"/>
              </w:rPr>
              <w:t xml:space="preserve"> or referred by CSI-</w:t>
            </w:r>
            <w:proofErr w:type="spellStart"/>
            <w:r>
              <w:rPr>
                <w:rFonts w:eastAsia="SimSun"/>
                <w:bCs/>
                <w:lang w:eastAsia="zh-CN"/>
              </w:rPr>
              <w:t>ReportConfig</w:t>
            </w:r>
            <w:proofErr w:type="spellEnd"/>
            <w:r>
              <w:rPr>
                <w:rFonts w:eastAsia="SimSun"/>
                <w:bCs/>
                <w:lang w:eastAsia="zh-CN"/>
              </w:rPr>
              <w:t>.</w:t>
            </w:r>
          </w:p>
          <w:p w14:paraId="68BBF81C" w14:textId="77777777" w:rsidR="00122455" w:rsidRDefault="00122455">
            <w:pPr>
              <w:widowControl w:val="0"/>
              <w:spacing w:beforeAutospacing="1"/>
              <w:contextualSpacing/>
              <w:rPr>
                <w:rFonts w:eastAsia="SimSun"/>
                <w:bCs/>
                <w:lang w:eastAsia="zh-CN"/>
              </w:rPr>
            </w:pPr>
          </w:p>
          <w:p w14:paraId="0E2A47D4" w14:textId="77777777" w:rsidR="00122455" w:rsidRDefault="00B530D8">
            <w:pPr>
              <w:widowControl w:val="0"/>
              <w:spacing w:beforeAutospacing="1"/>
              <w:contextualSpacing/>
              <w:rPr>
                <w:rFonts w:eastAsia="SimSun"/>
                <w:bCs/>
                <w:lang w:eastAsia="zh-CN"/>
              </w:rPr>
            </w:pPr>
            <w:r>
              <w:rPr>
                <w:rFonts w:eastAsia="SimSun"/>
                <w:bCs/>
                <w:lang w:eastAsia="zh-CN"/>
              </w:rPr>
              <w:t>Proposal 24: The performance and requirement related information should be reported by UE along with the applicable functionality in Step 4, including:</w:t>
            </w:r>
          </w:p>
          <w:p w14:paraId="07125AF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Target performance/robustness of the functionality.</w:t>
            </w:r>
          </w:p>
          <w:p w14:paraId="6637C1F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CSI processing timeline of the functionality.</w:t>
            </w:r>
          </w:p>
          <w:p w14:paraId="04190896"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XPU value of the functionality.</w:t>
            </w:r>
          </w:p>
          <w:p w14:paraId="4F6B0C8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memory storage of the functionality.</w:t>
            </w:r>
          </w:p>
        </w:tc>
      </w:tr>
      <w:tr w:rsidR="00122455" w14:paraId="64C31A00" w14:textId="77777777">
        <w:tc>
          <w:tcPr>
            <w:tcW w:w="1150" w:type="dxa"/>
          </w:tcPr>
          <w:p w14:paraId="3580C65F" w14:textId="77777777" w:rsidR="00122455" w:rsidRDefault="00B530D8">
            <w:pPr>
              <w:widowControl w:val="0"/>
              <w:rPr>
                <w:rFonts w:eastAsiaTheme="minorEastAsia"/>
                <w:bCs/>
                <w:lang w:eastAsia="ko-KR"/>
              </w:rPr>
            </w:pPr>
            <w:r>
              <w:rPr>
                <w:rFonts w:eastAsiaTheme="minorEastAsia" w:hint="eastAsia"/>
                <w:bCs/>
                <w:lang w:eastAsia="ko-KR"/>
              </w:rPr>
              <w:t>T</w:t>
            </w:r>
            <w:r>
              <w:rPr>
                <w:rFonts w:eastAsiaTheme="minorEastAsia"/>
                <w:bCs/>
                <w:lang w:eastAsia="ko-KR"/>
              </w:rPr>
              <w:t>ejas Networks</w:t>
            </w:r>
          </w:p>
        </w:tc>
        <w:tc>
          <w:tcPr>
            <w:tcW w:w="8484" w:type="dxa"/>
          </w:tcPr>
          <w:p w14:paraId="2846EFE6" w14:textId="77777777" w:rsidR="00122455" w:rsidRDefault="00B530D8">
            <w:pPr>
              <w:widowControl w:val="0"/>
              <w:spacing w:beforeAutospacing="1"/>
              <w:contextualSpacing/>
              <w:rPr>
                <w:rFonts w:eastAsia="SimSun"/>
                <w:bCs/>
                <w:lang w:eastAsia="zh-CN"/>
              </w:rPr>
            </w:pPr>
            <w:r>
              <w:rPr>
                <w:rFonts w:eastAsia="SimSun"/>
                <w:bCs/>
                <w:lang w:eastAsia="zh-CN"/>
              </w:rPr>
              <w:t xml:space="preserve">Proposal 4: For LCM we support AI/ML model identification  </w:t>
            </w:r>
          </w:p>
          <w:p w14:paraId="446E05AC"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Models are identified by model ID by the Network. </w:t>
            </w:r>
          </w:p>
          <w:p w14:paraId="4BDC7D6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UE indicates supported AI/ML models.</w:t>
            </w:r>
          </w:p>
        </w:tc>
      </w:tr>
      <w:tr w:rsidR="00122455" w14:paraId="1D63E6C9" w14:textId="77777777">
        <w:tc>
          <w:tcPr>
            <w:tcW w:w="1150" w:type="dxa"/>
          </w:tcPr>
          <w:p w14:paraId="2BC96671" w14:textId="77777777" w:rsidR="00122455" w:rsidRDefault="00B530D8">
            <w:pPr>
              <w:widowControl w:val="0"/>
              <w:rPr>
                <w:rFonts w:eastAsiaTheme="minorEastAsia"/>
                <w:bCs/>
                <w:lang w:eastAsia="ko-KR"/>
              </w:rPr>
            </w:pPr>
            <w:r>
              <w:rPr>
                <w:rFonts w:eastAsiaTheme="minorEastAsia" w:hint="eastAsia"/>
                <w:bCs/>
                <w:lang w:eastAsia="ko-KR"/>
              </w:rPr>
              <w:t>P</w:t>
            </w:r>
            <w:r>
              <w:rPr>
                <w:rFonts w:eastAsiaTheme="minorEastAsia"/>
                <w:bCs/>
                <w:lang w:eastAsia="ko-KR"/>
              </w:rPr>
              <w:t>anasonic</w:t>
            </w:r>
          </w:p>
        </w:tc>
        <w:tc>
          <w:tcPr>
            <w:tcW w:w="8484" w:type="dxa"/>
          </w:tcPr>
          <w:p w14:paraId="686BBADD" w14:textId="77777777" w:rsidR="00122455" w:rsidRDefault="00B530D8">
            <w:pPr>
              <w:widowControl w:val="0"/>
              <w:spacing w:beforeAutospacing="1"/>
              <w:contextualSpacing/>
              <w:rPr>
                <w:rFonts w:eastAsia="SimSun"/>
                <w:bCs/>
                <w:lang w:eastAsia="zh-CN"/>
              </w:rPr>
            </w:pPr>
            <w:r>
              <w:rPr>
                <w:rFonts w:eastAsia="SimSun"/>
                <w:bCs/>
                <w:lang w:eastAsia="zh-CN"/>
              </w:rPr>
              <w:t>Proposal 4: Functionality-based LCM from time-domain beam prediction (BM-Case 2) with UE-sided model can be leveraged for CSI prediction with UE-sided model.</w:t>
            </w:r>
          </w:p>
          <w:p w14:paraId="07ECAADF" w14:textId="77777777" w:rsidR="00122455" w:rsidRDefault="00B530D8">
            <w:pPr>
              <w:widowControl w:val="0"/>
              <w:spacing w:beforeAutospacing="1"/>
              <w:contextualSpacing/>
              <w:rPr>
                <w:rFonts w:eastAsia="SimSun"/>
                <w:bCs/>
                <w:lang w:eastAsia="zh-CN"/>
              </w:rPr>
            </w:pPr>
            <w:r>
              <w:rPr>
                <w:rFonts w:eastAsia="SimSun"/>
                <w:bCs/>
                <w:lang w:eastAsia="zh-CN"/>
              </w:rPr>
              <w:t>Proposal 5: At least observation window, prediction window, and processing unit related information should be included for inference related parameters.</w:t>
            </w:r>
          </w:p>
        </w:tc>
      </w:tr>
    </w:tbl>
    <w:p w14:paraId="1C996239"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2-1-1. Applicable functionality reporting </w:t>
      </w:r>
    </w:p>
    <w:p w14:paraId="4359D6D6" w14:textId="77777777" w:rsidR="00122455" w:rsidRDefault="00122455">
      <w:pPr>
        <w:ind w:firstLine="96"/>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1F001CE9" w14:textId="77777777">
        <w:tc>
          <w:tcPr>
            <w:tcW w:w="9628" w:type="dxa"/>
          </w:tcPr>
          <w:p w14:paraId="68939712" w14:textId="77777777" w:rsidR="00122455" w:rsidRDefault="00B530D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01178AC0" w14:textId="77777777" w:rsidR="00122455" w:rsidRDefault="00B530D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lang w:val="en-US" w:eastAsia="zh-CN"/>
              </w:rPr>
              <mc:AlternateContent>
                <mc:Choice Requires="wps">
                  <w:drawing>
                    <wp:anchor distT="0" distB="0" distL="114300" distR="114300" simplePos="0" relativeHeight="251658240" behindDoc="0" locked="0" layoutInCell="1" hidden="1" allowOverlap="1" wp14:anchorId="5C2D61C3" wp14:editId="540C60FD">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019E599A" id="AutoShape 3" o:spid="_x0000_s1026" style="position:absolute;left:0;text-align:left;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B3C2dR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lang w:val="en-US" w:eastAsia="zh-CN"/>
              </w:rPr>
              <w:drawing>
                <wp:inline distT="0" distB="0" distL="0" distR="0" wp14:anchorId="79F19A01" wp14:editId="44AE1F3C">
                  <wp:extent cx="2811780" cy="2235835"/>
                  <wp:effectExtent l="0" t="0" r="7620" b="0"/>
                  <wp:docPr id="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7F3288DD" w14:textId="77777777" w:rsidR="00122455" w:rsidRDefault="00B530D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50B9916D" w14:textId="77777777" w:rsidR="00122455" w:rsidRDefault="00B530D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7A0CF3D0" w14:textId="77777777" w:rsidR="00122455" w:rsidRDefault="00B530D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DF25E02"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360D5ED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9FC88CB"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3) FFS on configuration (e.g. inference configuration) of supported functionalities. FFS on the content </w:t>
            </w:r>
            <w:r>
              <w:rPr>
                <w:rFonts w:ascii="Times New Roman" w:eastAsia="MS Mincho" w:hAnsi="Times New Roman"/>
                <w:szCs w:val="20"/>
                <w:lang w:eastAsia="en-GB"/>
              </w:rPr>
              <w:lastRenderedPageBreak/>
              <w:t>of configuration.</w:t>
            </w:r>
          </w:p>
          <w:p w14:paraId="2818A50C" w14:textId="77777777" w:rsidR="00122455" w:rsidRDefault="00B530D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548073E8" w14:textId="77777777" w:rsidR="00122455" w:rsidRDefault="00B530D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5EEB6E1C"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08EC186B"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64717817" w14:textId="77777777" w:rsidR="00122455" w:rsidRDefault="00B530D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019058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AF64A4A"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58CB38E" w14:textId="77777777" w:rsidR="00122455" w:rsidRDefault="00122455">
            <w:pPr>
              <w:widowControl w:val="0"/>
              <w:rPr>
                <w:rFonts w:eastAsia="DengXian"/>
                <w:highlight w:val="green"/>
                <w:lang w:eastAsia="zh-CN"/>
              </w:rPr>
            </w:pPr>
          </w:p>
          <w:p w14:paraId="21D10AAE" w14:textId="77777777" w:rsidR="00122455" w:rsidRDefault="00B530D8">
            <w:pPr>
              <w:widowControl w:val="0"/>
              <w:rPr>
                <w:rFonts w:eastAsia="DengXian"/>
                <w:highlight w:val="green"/>
                <w:lang w:eastAsia="zh-CN"/>
              </w:rPr>
            </w:pPr>
            <w:r>
              <w:rPr>
                <w:rFonts w:eastAsia="DengXian"/>
                <w:highlight w:val="green"/>
                <w:lang w:eastAsia="zh-CN"/>
              </w:rPr>
              <w:t>Agreement</w:t>
            </w:r>
          </w:p>
          <w:p w14:paraId="6B93829C" w14:textId="77777777" w:rsidR="00122455" w:rsidRDefault="00B530D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15068CDE" w14:textId="77777777" w:rsidR="00122455" w:rsidRDefault="00B530D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756CD3B" w14:textId="77777777" w:rsidR="00122455" w:rsidRDefault="00B530D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80C2D33"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262EAC0F" w14:textId="77777777" w:rsidR="00122455" w:rsidRDefault="00B530D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78B8D92" w14:textId="77777777" w:rsidR="00122455" w:rsidRDefault="00B530D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FC2F6DF" w14:textId="77777777" w:rsidR="00122455" w:rsidRDefault="00B530D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585CB3D" w14:textId="77777777" w:rsidR="00122455" w:rsidRDefault="00B530D8">
            <w:pPr>
              <w:widowControl w:val="0"/>
              <w:numPr>
                <w:ilvl w:val="3"/>
                <w:numId w:val="38"/>
              </w:numPr>
              <w:suppressAutoHyphens w:val="0"/>
              <w:snapToGrid w:val="0"/>
              <w:rPr>
                <w:rFonts w:cs="Times"/>
                <w:lang w:eastAsia="zh-CN"/>
              </w:rPr>
            </w:pPr>
            <w:r>
              <w:rPr>
                <w:rFonts w:cs="Times"/>
              </w:rPr>
              <w:t>It is up to RAN2 to design the container.</w:t>
            </w:r>
          </w:p>
          <w:p w14:paraId="18D2B150" w14:textId="77777777" w:rsidR="00122455" w:rsidRDefault="00B530D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65E90ED8" w14:textId="77777777" w:rsidR="00122455" w:rsidRDefault="00B530D8">
            <w:pPr>
              <w:widowControl w:val="0"/>
              <w:numPr>
                <w:ilvl w:val="4"/>
                <w:numId w:val="38"/>
              </w:numPr>
              <w:suppressAutoHyphens w:val="0"/>
              <w:snapToGrid w:val="0"/>
              <w:rPr>
                <w:rFonts w:cs="Times"/>
                <w:lang w:eastAsia="zh-CN"/>
              </w:rPr>
            </w:pPr>
            <w:r>
              <w:rPr>
                <w:rFonts w:cs="Times"/>
                <w:lang w:eastAsia="zh-CN"/>
              </w:rPr>
              <w:t>the associated ID</w:t>
            </w:r>
          </w:p>
          <w:p w14:paraId="38EB6AEE" w14:textId="77777777" w:rsidR="00122455" w:rsidRDefault="00B530D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3A720CF8" w14:textId="77777777" w:rsidR="00122455" w:rsidRDefault="00B530D8">
            <w:pPr>
              <w:widowControl w:val="0"/>
              <w:numPr>
                <w:ilvl w:val="4"/>
                <w:numId w:val="38"/>
              </w:numPr>
              <w:suppressAutoHyphens w:val="0"/>
              <w:snapToGrid w:val="0"/>
              <w:rPr>
                <w:rFonts w:cs="Times"/>
                <w:lang w:eastAsia="zh-CN"/>
              </w:rPr>
            </w:pPr>
            <w:r>
              <w:rPr>
                <w:rFonts w:cs="Times"/>
                <w:lang w:eastAsia="zh-CN"/>
              </w:rPr>
              <w:t>Set A related information</w:t>
            </w:r>
          </w:p>
          <w:p w14:paraId="44685E22" w14:textId="77777777" w:rsidR="00122455" w:rsidRDefault="00B530D8">
            <w:pPr>
              <w:widowControl w:val="0"/>
              <w:numPr>
                <w:ilvl w:val="4"/>
                <w:numId w:val="38"/>
              </w:numPr>
              <w:suppressAutoHyphens w:val="0"/>
              <w:snapToGrid w:val="0"/>
              <w:rPr>
                <w:rFonts w:cs="Times"/>
                <w:lang w:eastAsia="zh-CN"/>
              </w:rPr>
            </w:pPr>
            <w:r>
              <w:rPr>
                <w:rFonts w:cs="Times"/>
                <w:lang w:eastAsia="zh-CN"/>
              </w:rPr>
              <w:t>Set B related information</w:t>
            </w:r>
          </w:p>
          <w:p w14:paraId="72F02899" w14:textId="77777777" w:rsidR="00122455" w:rsidRDefault="00B530D8">
            <w:pPr>
              <w:widowControl w:val="0"/>
              <w:numPr>
                <w:ilvl w:val="4"/>
                <w:numId w:val="38"/>
              </w:numPr>
              <w:suppressAutoHyphens w:val="0"/>
              <w:snapToGrid w:val="0"/>
              <w:rPr>
                <w:rFonts w:cs="Times"/>
                <w:lang w:eastAsia="zh-CN"/>
              </w:rPr>
            </w:pPr>
            <w:r>
              <w:rPr>
                <w:rFonts w:cs="Times"/>
                <w:lang w:eastAsia="zh-CN"/>
              </w:rPr>
              <w:t>Report content related information </w:t>
            </w:r>
          </w:p>
          <w:p w14:paraId="02526528" w14:textId="77777777" w:rsidR="00122455" w:rsidRDefault="00B530D8">
            <w:pPr>
              <w:widowControl w:val="0"/>
              <w:numPr>
                <w:ilvl w:val="4"/>
                <w:numId w:val="38"/>
              </w:numPr>
              <w:suppressAutoHyphens w:val="0"/>
              <w:snapToGrid w:val="0"/>
              <w:rPr>
                <w:rFonts w:cs="Times"/>
                <w:lang w:eastAsia="zh-CN"/>
              </w:rPr>
            </w:pPr>
            <w:r>
              <w:rPr>
                <w:rFonts w:cs="Times"/>
                <w:lang w:eastAsia="zh-CN"/>
              </w:rPr>
              <w:t>For BM-Case 2, </w:t>
            </w:r>
          </w:p>
          <w:p w14:paraId="2DFF4E7A"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367278D6"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60928467" w14:textId="77777777" w:rsidR="00122455" w:rsidRDefault="00B530D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6FEE5B60" w14:textId="77777777" w:rsidR="00122455" w:rsidRDefault="00B530D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6346AA9" w14:textId="77777777" w:rsidR="00122455" w:rsidRDefault="00B530D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3ECA7BE" w14:textId="77777777" w:rsidR="00122455" w:rsidRDefault="00B530D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8EBEF66"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3E4C11EB" w14:textId="77777777" w:rsidR="00122455" w:rsidRDefault="00B530D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07583380" w14:textId="77777777" w:rsidR="00122455" w:rsidRDefault="00B530D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5DBC61C8" w14:textId="77777777" w:rsidR="00122455" w:rsidRDefault="00122455">
            <w:pPr>
              <w:widowControl w:val="0"/>
              <w:rPr>
                <w:rFonts w:ascii="Times New Roman" w:hAnsi="Times New Roman"/>
              </w:rPr>
            </w:pPr>
          </w:p>
        </w:tc>
      </w:tr>
    </w:tbl>
    <w:p w14:paraId="6261D5A8" w14:textId="77777777" w:rsidR="00122455" w:rsidRDefault="00B530D8">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w:t>
      </w:r>
      <w:r>
        <w:rPr>
          <w:rFonts w:ascii="Times New Roman" w:hAnsi="Times New Roman" w:hint="eastAsia"/>
          <w:lang w:eastAsia="ko-KR"/>
        </w:rPr>
        <w:t>A</w:t>
      </w:r>
      <w:r>
        <w:rPr>
          <w:rFonts w:ascii="Times New Roman" w:hAnsi="Times New Roman"/>
          <w:lang w:eastAsia="ko-KR"/>
        </w:rPr>
        <w:t xml:space="preserve">s discussed in the last meeting, the key difference compared to BM Case-2 is whether or not to introduce associated id. Another issue is whether to support both direction A) and B) for applicable functionality report for CSI prediction use case. </w:t>
      </w:r>
    </w:p>
    <w:p w14:paraId="5E4E8504" w14:textId="77777777" w:rsidR="00122455" w:rsidRDefault="00B530D8">
      <w:pPr>
        <w:ind w:firstLine="96"/>
        <w:rPr>
          <w:rFonts w:ascii="Times New Roman" w:hAnsi="Times New Roman"/>
          <w:lang w:eastAsia="ko-KR"/>
        </w:rPr>
      </w:pPr>
      <w:r>
        <w:rPr>
          <w:rFonts w:ascii="Times New Roman" w:hAnsi="Times New Roman"/>
          <w:lang w:eastAsia="ko-KR"/>
        </w:rPr>
        <w:t xml:space="preserve">From the moderator’s perspective, we need some agreement/conclusion regarding this applicable functionality report, therefore, I propose to reuse the general signalling procedure agreed in RAN2 and BM usecase-2 as follows. The proposal is merged version of two agreements from RAN2 and BM without associated id parts. Also, I made changed marked with red text based on the companies’ proposal. </w:t>
      </w:r>
    </w:p>
    <w:p w14:paraId="0551D561" w14:textId="77777777" w:rsidR="00122455" w:rsidRDefault="00122455">
      <w:pPr>
        <w:ind w:firstLine="96"/>
        <w:rPr>
          <w:rFonts w:ascii="Times New Roman" w:hAnsi="Times New Roman"/>
          <w:lang w:eastAsia="ko-KR"/>
        </w:rPr>
      </w:pPr>
    </w:p>
    <w:p w14:paraId="527C0197" w14:textId="6C9A2E3B" w:rsidR="00A02891" w:rsidRDefault="00A02891">
      <w:pPr>
        <w:widowControl w:val="0"/>
        <w:suppressAutoHyphens w:val="0"/>
        <w:spacing w:beforeAutospacing="1" w:afterAutospacing="1"/>
        <w:contextualSpacing/>
        <w:textAlignment w:val="baseline"/>
        <w:rPr>
          <w:rFonts w:cs="Times"/>
          <w:lang w:eastAsia="zh-CN"/>
        </w:rPr>
      </w:pPr>
      <w:r w:rsidRPr="00A02891">
        <w:rPr>
          <w:rFonts w:cs="Times"/>
          <w:lang w:eastAsia="zh-CN"/>
        </w:rPr>
        <w:lastRenderedPageBreak/>
        <w:t>Proposal 2-1-1</w:t>
      </w:r>
    </w:p>
    <w:p w14:paraId="029E59D6" w14:textId="7216099F" w:rsidR="00122455" w:rsidRDefault="00B530D8">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FE9174D" w14:textId="77777777" w:rsidR="00122455" w:rsidRDefault="00B530D8">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7C2F8D0F" w14:textId="77777777" w:rsidR="00122455" w:rsidRDefault="00B530D8">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1" behindDoc="0" locked="0" layoutInCell="1" hidden="1" allowOverlap="1" wp14:anchorId="66F118D6" wp14:editId="4A52B3FD">
                <wp:simplePos x="0" y="0"/>
                <wp:positionH relativeFrom="column">
                  <wp:posOffset>0</wp:posOffset>
                </wp:positionH>
                <wp:positionV relativeFrom="paragraph">
                  <wp:posOffset>0</wp:posOffset>
                </wp:positionV>
                <wp:extent cx="635000" cy="635000"/>
                <wp:effectExtent l="0" t="0" r="3175" b="3175"/>
                <wp:wrapNone/>
                <wp:docPr id="1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1197F60F" id="AutoShape 3" o:spid="_x0000_s1026" style="position:absolute;left:0;text-align:left;margin-left:0;margin-top:0;width:50pt;height:50pt;z-index:251658241;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&#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qiE1ZecBAADFAwAADgAAAAAAAAAAAAAAAAAuAgAAZHJzL2Uyb0RvYy54bWxQSwECLQAU&#10;AAYACAAAACEAhluH1dgAAAAFAQAADwAAAAAAAAAAAAAAAABBBAAAZHJzL2Rvd25yZXYueG1sUEsF&#10;BgAAAAAEAAQA8wAAAEYFAAAAAA==&#10;" filled="f" stroked="f">
                <o:lock v:ext="edit" aspectratio="t" selection="t"/>
              </v:rect>
            </w:pict>
          </mc:Fallback>
        </mc:AlternateContent>
      </w:r>
      <w:r>
        <w:rPr>
          <w:noProof/>
          <w:lang w:val="en-US" w:eastAsia="zh-CN"/>
        </w:rPr>
        <w:drawing>
          <wp:inline distT="0" distB="0" distL="0" distR="0" wp14:anchorId="61CFE07A" wp14:editId="7EE393EA">
            <wp:extent cx="2811780" cy="2235835"/>
            <wp:effectExtent l="0" t="0" r="762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4743701C"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130BF29" w14:textId="77777777" w:rsidR="00122455" w:rsidRDefault="00B530D8">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6224B54" w14:textId="77777777" w:rsidR="00122455" w:rsidRDefault="00B530D8">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2CB0C1A4"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40173A4" w14:textId="77777777" w:rsidR="00122455" w:rsidRDefault="00B530D8">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6BE23DC" w14:textId="77777777" w:rsidR="00122455" w:rsidRDefault="00B530D8">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17727B20" w14:textId="77777777" w:rsidR="00122455" w:rsidRPr="007C48E5" w:rsidRDefault="00B530D8">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1DEA4A0D"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It is up to RAN2 to design the container.</w:t>
      </w:r>
    </w:p>
    <w:p w14:paraId="40279CE1"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w:t>
      </w:r>
      <w:proofErr w:type="spellStart"/>
      <w:r w:rsidRPr="007C48E5">
        <w:rPr>
          <w:rFonts w:cs="Times"/>
          <w:i/>
          <w:iCs/>
        </w:rPr>
        <w:t>ReportConfig</w:t>
      </w:r>
      <w:proofErr w:type="spellEnd"/>
      <w:r w:rsidRPr="007C48E5">
        <w:rPr>
          <w:rFonts w:cs="Times"/>
        </w:rPr>
        <w:t xml:space="preserve"> as a starting point, e.g., </w:t>
      </w:r>
    </w:p>
    <w:p w14:paraId="4ABA3A81"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w:t>
      </w:r>
      <w:proofErr w:type="spellStart"/>
      <w:r w:rsidRPr="007C48E5">
        <w:rPr>
          <w:rFonts w:cs="Times"/>
          <w:color w:val="FF0000"/>
          <w:lang w:eastAsia="zh-CN"/>
        </w:rPr>
        <w:t>ResourceConfig</w:t>
      </w:r>
      <w:proofErr w:type="spellEnd"/>
      <w:r w:rsidRPr="007C48E5">
        <w:rPr>
          <w:rFonts w:cs="Times"/>
          <w:color w:val="FF0000"/>
          <w:lang w:eastAsia="zh-CN"/>
        </w:rPr>
        <w:t>.</w:t>
      </w:r>
    </w:p>
    <w:p w14:paraId="65634DBD"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 xml:space="preserve">Report related information, e.g., </w:t>
      </w:r>
      <w:proofErr w:type="spellStart"/>
      <w:r w:rsidRPr="007C48E5">
        <w:rPr>
          <w:rFonts w:cs="Times"/>
          <w:color w:val="FF0000"/>
          <w:lang w:eastAsia="zh-CN"/>
        </w:rPr>
        <w:t>codebookConfig</w:t>
      </w:r>
      <w:proofErr w:type="spellEnd"/>
    </w:p>
    <w:p w14:paraId="2DAA3490"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75AF372D" w14:textId="77777777" w:rsidR="00122455" w:rsidRDefault="00B530D8">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5DE4A265" w14:textId="77777777" w:rsidR="00122455" w:rsidRDefault="00B530D8">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736F002" w14:textId="77777777" w:rsidR="00122455" w:rsidRDefault="00B530D8">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01A2451D"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4942087B"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54C3134" w14:textId="736623B7" w:rsidR="00122455" w:rsidRPr="00F531AD" w:rsidRDefault="00B530D8">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30751D04" w14:textId="1C44817A" w:rsidR="00F531AD" w:rsidRPr="00F531AD" w:rsidRDefault="00F531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570840A7" w14:textId="77777777" w:rsidR="00122455" w:rsidRDefault="00B530D8">
      <w:pPr>
        <w:pStyle w:val="aff3"/>
        <w:numPr>
          <w:ilvl w:val="0"/>
          <w:numId w:val="34"/>
        </w:numPr>
        <w:rPr>
          <w:lang w:eastAsia="ko-KR"/>
        </w:rPr>
      </w:pPr>
      <w:r>
        <w:rPr>
          <w:lang w:eastAsia="ko-KR"/>
        </w:rPr>
        <w:t>Note: whether or not to introduce associated id is separate discussion.</w:t>
      </w:r>
    </w:p>
    <w:p w14:paraId="72A51950" w14:textId="77777777" w:rsidR="00122455" w:rsidRDefault="00122455">
      <w:pPr>
        <w:rPr>
          <w:rFonts w:ascii="Times New Roman" w:hAnsi="Times New Roman"/>
        </w:rPr>
      </w:pPr>
    </w:p>
    <w:p w14:paraId="42C8F950" w14:textId="60B0723A"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w:t>
      </w:r>
      <w:r w:rsidR="00951306">
        <w:rPr>
          <w:rFonts w:ascii="Times New Roman" w:hAnsi="Times New Roman"/>
          <w:lang w:val="en-US" w:eastAsia="ko-KR"/>
        </w:rPr>
        <w:t>2</w:t>
      </w:r>
      <w:r>
        <w:rPr>
          <w:rFonts w:ascii="Times New Roman" w:hAnsi="Times New Roman"/>
          <w:lang w:val="en-US" w:eastAsia="ko-KR"/>
        </w:rPr>
        <w:t xml:space="preserve">-1-1.  </w:t>
      </w:r>
    </w:p>
    <w:tbl>
      <w:tblPr>
        <w:tblW w:w="9632" w:type="dxa"/>
        <w:tblLayout w:type="fixed"/>
        <w:tblLook w:val="04A0" w:firstRow="1" w:lastRow="0" w:firstColumn="1" w:lastColumn="0" w:noHBand="0" w:noVBand="1"/>
      </w:tblPr>
      <w:tblGrid>
        <w:gridCol w:w="1648"/>
        <w:gridCol w:w="7984"/>
      </w:tblGrid>
      <w:tr w:rsidR="00122455" w14:paraId="0AB4373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311579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A1A6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46FA3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B60EBE"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6074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122455" w14:paraId="58E171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D739E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D5105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7C810E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F26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V</w:t>
            </w:r>
            <w:r>
              <w:rPr>
                <w:rFonts w:ascii="Times New Roman" w:eastAsia="SimSun" w:hAnsi="Times New Roman" w:hint="eastAsia"/>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39E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570A95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0BCF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138C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tc>
      </w:tr>
      <w:tr w:rsidR="00122455" w14:paraId="6E3F633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12AED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C9615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AI BM, the most important </w:t>
            </w:r>
            <w:proofErr w:type="gramStart"/>
            <w:r>
              <w:rPr>
                <w:rFonts w:ascii="Times New Roman" w:eastAsia="SimSun" w:hAnsi="Times New Roman"/>
                <w:lang w:val="en-US" w:eastAsia="zh-CN"/>
              </w:rPr>
              <w:t>part  of</w:t>
            </w:r>
            <w:proofErr w:type="gramEnd"/>
            <w:r>
              <w:rPr>
                <w:rFonts w:ascii="Times New Roman" w:eastAsia="SimSun" w:hAnsi="Times New Roman"/>
                <w:lang w:val="en-US" w:eastAsia="zh-CN"/>
              </w:rPr>
              <w:t xml:space="preserve"> the applicability report is association ID. For AI based CSI prediction, decision on association ID can be made before the detailed signaling of applicability configuration. </w:t>
            </w:r>
          </w:p>
          <w:p w14:paraId="5FA72EA6" w14:textId="77777777" w:rsidR="00122455" w:rsidRDefault="00122455">
            <w:pPr>
              <w:widowControl w:val="0"/>
              <w:jc w:val="both"/>
              <w:rPr>
                <w:rFonts w:ascii="Times New Roman" w:eastAsia="SimSun" w:hAnsi="Times New Roman"/>
                <w:lang w:val="en-US" w:eastAsia="zh-CN"/>
              </w:rPr>
            </w:pPr>
          </w:p>
          <w:p w14:paraId="66AA8ABC" w14:textId="77777777" w:rsidR="007C48E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addition, we do not favor both option A and option B. Do not see the benefit of support both </w:t>
            </w:r>
            <w:r>
              <w:rPr>
                <w:rFonts w:ascii="Times New Roman" w:eastAsia="SimSun" w:hAnsi="Times New Roman"/>
                <w:lang w:val="en-US" w:eastAsia="zh-CN"/>
              </w:rPr>
              <w:lastRenderedPageBreak/>
              <w:t xml:space="preserve">Option A (full configuration) and option B (partial configuration). Prefer support only one.    </w:t>
            </w:r>
          </w:p>
          <w:p w14:paraId="2BB5886C" w14:textId="37B45D64" w:rsidR="00122455" w:rsidRDefault="00122455">
            <w:pPr>
              <w:widowControl w:val="0"/>
              <w:jc w:val="both"/>
              <w:rPr>
                <w:rFonts w:ascii="Times New Roman" w:eastAsia="SimSun" w:hAnsi="Times New Roman"/>
                <w:lang w:val="en-US" w:eastAsia="zh-CN"/>
              </w:rPr>
            </w:pPr>
          </w:p>
        </w:tc>
      </w:tr>
      <w:tr w:rsidR="00122455" w14:paraId="424733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CDEF8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9D61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A736E" w14:paraId="73657D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890AD6" w14:textId="747506FA"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18E1B" w14:textId="489996DC"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Since the associated ID has already been supported under the CSI framework. We observe no benefit from removing it. For BM, it is not mandatory either. The same wording can be reused for the CSI prediction. </w:t>
            </w:r>
          </w:p>
        </w:tc>
      </w:tr>
      <w:tr w:rsidR="00B530D8" w14:paraId="3432A8C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1935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8E865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OK with the direction of the proposal. </w:t>
            </w:r>
          </w:p>
          <w:p w14:paraId="15C381C2" w14:textId="77777777" w:rsidR="00B530D8" w:rsidRDefault="00B530D8" w:rsidP="00C6015F">
            <w:pPr>
              <w:widowControl w:val="0"/>
              <w:jc w:val="both"/>
              <w:rPr>
                <w:rFonts w:ascii="Times New Roman" w:eastAsia="SimSun" w:hAnsi="Times New Roman"/>
                <w:lang w:val="en-US" w:eastAsia="zh-CN"/>
              </w:rPr>
            </w:pPr>
          </w:p>
          <w:p w14:paraId="0855A906" w14:textId="16822C52"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 Step 3, for t</w:t>
            </w:r>
            <w:r w:rsidRPr="00B530D8">
              <w:rPr>
                <w:rFonts w:ascii="Times New Roman" w:eastAsia="SimSun" w:hAnsi="Times New Roman"/>
                <w:lang w:val="en-US" w:eastAsia="zh-CN"/>
              </w:rPr>
              <w:t xml:space="preserve">he set of inference related parameters, we think information that may impact CSI distribution or model scalability, e.g., carrier, </w:t>
            </w:r>
            <w:proofErr w:type="spellStart"/>
            <w:r w:rsidRPr="00B530D8">
              <w:rPr>
                <w:rFonts w:ascii="Times New Roman" w:eastAsia="SimSun" w:hAnsi="Times New Roman"/>
                <w:lang w:val="en-US" w:eastAsia="zh-CN"/>
              </w:rPr>
              <w:t>csi-ReportingBand</w:t>
            </w:r>
            <w:proofErr w:type="spellEnd"/>
            <w:r w:rsidRPr="00B530D8">
              <w:rPr>
                <w:rFonts w:ascii="Times New Roman" w:eastAsia="SimSun" w:hAnsi="Times New Roman"/>
                <w:lang w:val="en-US" w:eastAsia="zh-CN"/>
              </w:rPr>
              <w:t xml:space="preserve"> should also be provided by NW.  </w:t>
            </w:r>
          </w:p>
          <w:p w14:paraId="594211D6" w14:textId="77777777" w:rsidR="00B530D8" w:rsidRPr="00B530D8" w:rsidRDefault="00B530D8" w:rsidP="00C6015F">
            <w:pPr>
              <w:widowControl w:val="0"/>
              <w:jc w:val="both"/>
              <w:rPr>
                <w:rFonts w:ascii="Times New Roman" w:eastAsia="SimSun" w:hAnsi="Times New Roman"/>
                <w:lang w:val="en-US" w:eastAsia="zh-CN"/>
              </w:rPr>
            </w:pPr>
          </w:p>
          <w:p w14:paraId="56B32398" w14:textId="77777777" w:rsidR="00B530D8" w:rsidRDefault="00B530D8" w:rsidP="00B530D8">
            <w:pPr>
              <w:widowControl w:val="0"/>
              <w:jc w:val="both"/>
              <w:rPr>
                <w:rFonts w:ascii="Times New Roman" w:eastAsia="SimSun" w:hAnsi="Times New Roman"/>
                <w:lang w:val="en-US" w:eastAsia="zh-CN"/>
              </w:rPr>
            </w:pPr>
            <w:r w:rsidRPr="00B530D8">
              <w:rPr>
                <w:rFonts w:ascii="Times New Roman" w:eastAsia="SimSun" w:hAnsi="Times New Roman"/>
                <w:lang w:val="en-US" w:eastAsia="zh-CN"/>
              </w:rPr>
              <w:t>In step 4, we think the performance and requirement related information should be reported by UE along with the applicable functionality including, target performance/robustness, Required CSI processing timeline, Required XPU value, and Required memory storage of the functionality.</w:t>
            </w:r>
          </w:p>
          <w:p w14:paraId="31696ACB" w14:textId="77777777" w:rsidR="00B530D8" w:rsidRPr="00F158DB" w:rsidRDefault="00B530D8" w:rsidP="00C6015F">
            <w:pPr>
              <w:widowControl w:val="0"/>
              <w:jc w:val="both"/>
              <w:rPr>
                <w:rFonts w:ascii="Times New Roman" w:eastAsia="SimSun" w:hAnsi="Times New Roman"/>
                <w:lang w:val="en-US" w:eastAsia="zh-CN"/>
              </w:rPr>
            </w:pPr>
          </w:p>
        </w:tc>
      </w:tr>
      <w:tr w:rsidR="009475F9" w14:paraId="2D6CCB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A7D1C4"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2722BF"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8423A" w14:paraId="3DA04A0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E8D2" w14:textId="3151542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7BB374" w14:textId="18175FED"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Agree with Apple on supporting only one of both options; applicability reporting is simpler if association ID is not supported (due to no consensus on network-side additional conditions signaling so far for CSI prediction). We are more inclined towards Option A</w:t>
            </w:r>
          </w:p>
        </w:tc>
      </w:tr>
      <w:tr w:rsidR="001647D6" w14:paraId="535155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752B6F" w14:textId="32BFDCEA" w:rsidR="001647D6" w:rsidRDefault="001647D6"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100308" w14:textId="40155853" w:rsidR="001647D6" w:rsidRDefault="00263406"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 in general.</w:t>
            </w:r>
            <w:r w:rsidR="00502BFB">
              <w:rPr>
                <w:rFonts w:ascii="Times New Roman" w:eastAsia="SimSun" w:hAnsi="Times New Roman"/>
                <w:lang w:val="en-US" w:eastAsia="zh-CN"/>
              </w:rPr>
              <w:t xml:space="preserve"> Agree with Apple and Lenovo on supporting only one option</w:t>
            </w:r>
            <w:r w:rsidR="007533F8">
              <w:rPr>
                <w:rFonts w:ascii="Times New Roman" w:eastAsia="SimSun" w:hAnsi="Times New Roman"/>
                <w:lang w:val="en-US" w:eastAsia="zh-CN"/>
              </w:rPr>
              <w:t>.</w:t>
            </w:r>
          </w:p>
        </w:tc>
      </w:tr>
      <w:tr w:rsidR="00A13FC9" w14:paraId="4224B37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384C4A" w14:textId="4456964A"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D3605D" w14:textId="7CF59ABE"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C48E5" w14:paraId="21A13C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9D186B" w14:textId="65F12D9F" w:rsidR="007C48E5" w:rsidRPr="007C48E5" w:rsidRDefault="007C48E5"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64DB" w14:textId="77777777" w:rsidR="007C48E5"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 </w:t>
            </w:r>
          </w:p>
          <w:p w14:paraId="640A0065" w14:textId="48B6E3CB" w:rsidR="00A02891"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companies input, I revised as below</w:t>
            </w:r>
            <w:r w:rsidR="00951306">
              <w:rPr>
                <w:rFonts w:ascii="Times New Roman" w:eastAsiaTheme="minorEastAsia" w:hAnsi="Times New Roman"/>
                <w:lang w:val="en-US" w:eastAsia="ko-KR"/>
              </w:rPr>
              <w:t xml:space="preserve"> that I remove option B. If you want to keep both options, please let me know.</w:t>
            </w:r>
          </w:p>
          <w:p w14:paraId="2D0B2723" w14:textId="1FE9474D" w:rsidR="00951306" w:rsidRPr="00951306" w:rsidRDefault="00951306" w:rsidP="0078423A">
            <w:pPr>
              <w:widowControl w:val="0"/>
              <w:jc w:val="both"/>
              <w:rPr>
                <w:rFonts w:ascii="Times New Roman" w:eastAsiaTheme="minorEastAsia" w:hAnsi="Times New Roman"/>
                <w:lang w:val="en-US" w:eastAsia="ko-KR"/>
              </w:rPr>
            </w:pPr>
          </w:p>
          <w:p w14:paraId="536129CA" w14:textId="1E4D5406" w:rsidR="00951306" w:rsidRDefault="00951306"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Huawei: let keep FFS for now. It will be handled after we have some progress on CPU/timeline.</w:t>
            </w:r>
          </w:p>
          <w:p w14:paraId="58BE8FD8" w14:textId="2F016846" w:rsidR="00A02891" w:rsidRPr="00A02891" w:rsidRDefault="00A02891" w:rsidP="0078423A">
            <w:pPr>
              <w:widowControl w:val="0"/>
              <w:jc w:val="both"/>
              <w:rPr>
                <w:rFonts w:ascii="Times New Roman" w:eastAsiaTheme="minorEastAsia" w:hAnsi="Times New Roman"/>
                <w:lang w:val="en-US" w:eastAsia="ko-KR"/>
              </w:rPr>
            </w:pPr>
          </w:p>
        </w:tc>
      </w:tr>
    </w:tbl>
    <w:p w14:paraId="179B9D19" w14:textId="77777777" w:rsidR="00122455" w:rsidRDefault="00122455">
      <w:pPr>
        <w:rPr>
          <w:rFonts w:ascii="Times New Roman" w:hAnsi="Times New Roman"/>
        </w:rPr>
      </w:pPr>
    </w:p>
    <w:p w14:paraId="47E698EE" w14:textId="2300DEFA" w:rsidR="00122455" w:rsidRDefault="00122455">
      <w:pPr>
        <w:rPr>
          <w:rFonts w:ascii="Times New Roman" w:hAnsi="Times New Roman"/>
        </w:rPr>
      </w:pPr>
    </w:p>
    <w:p w14:paraId="68CBF09F" w14:textId="6C2DB435" w:rsidR="00A02891" w:rsidRDefault="00A02891" w:rsidP="00A0289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2-1-1</w:t>
      </w:r>
    </w:p>
    <w:p w14:paraId="72DAF56D" w14:textId="77777777" w:rsidR="00A02891" w:rsidRDefault="00A02891" w:rsidP="00A02891">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5506457E" w14:textId="77777777" w:rsidR="00A02891" w:rsidRDefault="00A02891" w:rsidP="00A02891">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6CA4C604" w14:textId="77777777" w:rsidR="00A02891" w:rsidRDefault="00A02891" w:rsidP="00A02891">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2" behindDoc="0" locked="0" layoutInCell="1" hidden="1" allowOverlap="1" wp14:anchorId="4610F549" wp14:editId="139ECDFC">
                <wp:simplePos x="0" y="0"/>
                <wp:positionH relativeFrom="column">
                  <wp:posOffset>0</wp:posOffset>
                </wp:positionH>
                <wp:positionV relativeFrom="paragraph">
                  <wp:posOffset>0</wp:posOffset>
                </wp:positionV>
                <wp:extent cx="635000" cy="635000"/>
                <wp:effectExtent l="0" t="0" r="3175" b="3175"/>
                <wp:wrapNone/>
                <wp:docPr id="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1C3A7536" id="AutoShape 3" o:spid="_x0000_s1026" style="position:absolute;left:0;text-align:left;margin-left:0;margin-top:0;width:50pt;height:50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C2qkNZ5gEAAMQ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lang w:val="en-US" w:eastAsia="zh-CN"/>
        </w:rPr>
        <w:drawing>
          <wp:inline distT="0" distB="0" distL="0" distR="0" wp14:anchorId="4E50F591" wp14:editId="12E99E49">
            <wp:extent cx="2811780" cy="2235835"/>
            <wp:effectExtent l="0" t="0" r="7620" b="0"/>
            <wp:docPr id="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84D8017"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037B6EB"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4711091"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5095512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0B584EF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5DB34B9" w14:textId="77777777" w:rsidR="00A02891" w:rsidRDefault="00A02891" w:rsidP="00A02891">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5827DDD" w14:textId="77777777" w:rsidR="00A02891" w:rsidRPr="001B4226" w:rsidRDefault="00A02891" w:rsidP="00A02891">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0A236D44"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lastRenderedPageBreak/>
        <w:t>It is up to RAN2 to design the container.</w:t>
      </w:r>
    </w:p>
    <w:p w14:paraId="0C238559"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49BF7149"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5069E213"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0912C39B"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FE6B679"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0F31D65"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9BB7293"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372744CC"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78872650"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3D5D3F4" w14:textId="77777777" w:rsidR="00A02891" w:rsidRPr="00F531AD" w:rsidRDefault="00A02891" w:rsidP="00A02891">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376D790" w14:textId="13693488" w:rsidR="00A02891" w:rsidRDefault="00A02891" w:rsidP="00A02891">
      <w:pPr>
        <w:rPr>
          <w:rFonts w:ascii="Times New Roman" w:hAnsi="Times New Roman"/>
        </w:rPr>
      </w:pPr>
      <w:r>
        <w:rPr>
          <w:lang w:eastAsia="ko-KR"/>
        </w:rPr>
        <w:t>Note: whether or not to introduce associated id is separate discussion.</w:t>
      </w:r>
    </w:p>
    <w:p w14:paraId="63485403" w14:textId="5BFEDC6D" w:rsidR="00A02891" w:rsidRDefault="00A02891">
      <w:pPr>
        <w:rPr>
          <w:rFonts w:ascii="Times New Roman" w:hAnsi="Times New Roman"/>
        </w:rPr>
      </w:pPr>
    </w:p>
    <w:p w14:paraId="546304E3" w14:textId="06728842" w:rsidR="00951306" w:rsidRDefault="00951306" w:rsidP="00951306">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2-1-1.  </w:t>
      </w:r>
    </w:p>
    <w:tbl>
      <w:tblPr>
        <w:tblW w:w="9632" w:type="dxa"/>
        <w:tblLayout w:type="fixed"/>
        <w:tblLook w:val="04A0" w:firstRow="1" w:lastRow="0" w:firstColumn="1" w:lastColumn="0" w:noHBand="0" w:noVBand="1"/>
      </w:tblPr>
      <w:tblGrid>
        <w:gridCol w:w="1648"/>
        <w:gridCol w:w="7984"/>
      </w:tblGrid>
      <w:tr w:rsidR="00951306" w14:paraId="50ED0357"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BF6CFA"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C49DF8"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951306" w14:paraId="53BE1A5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A60F0D" w14:textId="0D65995C" w:rsidR="00951306" w:rsidRDefault="00317637" w:rsidP="00317637">
            <w:pPr>
              <w:widowControl w:val="0"/>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9C3586" w14:textId="4F39C109" w:rsidR="00951306" w:rsidRDefault="0031763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BF053E" w14:paraId="4F4667D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045796" w14:textId="55E47666"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26" w14:textId="77777777"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We are OK to remove Option B. If Option B is removed, Step 4 should also be </w:t>
            </w:r>
            <w:r>
              <w:rPr>
                <w:rFonts w:ascii="Times New Roman" w:eastAsia="MS Mincho" w:hAnsi="Times New Roman"/>
                <w:lang w:val="en-US" w:eastAsia="ja-JP"/>
              </w:rPr>
              <w:t>modified</w:t>
            </w:r>
            <w:r>
              <w:rPr>
                <w:rFonts w:ascii="Times New Roman" w:eastAsia="MS Mincho" w:hAnsi="Times New Roman" w:hint="eastAsia"/>
                <w:lang w:val="en-US" w:eastAsia="ja-JP"/>
              </w:rPr>
              <w:t xml:space="preserve"> as follows.</w:t>
            </w:r>
          </w:p>
          <w:p w14:paraId="24A0FE3E" w14:textId="46D57B29"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lang w:val="en-US" w:eastAsia="ja-JP"/>
              </w:rPr>
              <w:t>“</w:t>
            </w: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D42F99">
              <w:rPr>
                <w:rFonts w:cs="Times"/>
                <w:strike/>
                <w:lang w:eastAsia="zh-CN"/>
              </w:rPr>
              <w:t>and/or B) set(s) of inference related parameters</w:t>
            </w:r>
            <w:r>
              <w:rPr>
                <w:rFonts w:eastAsia="MS Mincho" w:cs="Times"/>
                <w:lang w:eastAsia="ja-JP"/>
              </w:rPr>
              <w:t>”</w:t>
            </w:r>
            <w:r>
              <w:rPr>
                <w:rFonts w:eastAsia="MS Mincho" w:cs="Times" w:hint="eastAsia"/>
                <w:lang w:eastAsia="ja-JP"/>
              </w:rPr>
              <w:t>.</w:t>
            </w:r>
          </w:p>
        </w:tc>
      </w:tr>
      <w:tr w:rsidR="00951306" w14:paraId="7C2A5085"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987DA" w14:textId="63334CA5"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ADA89D" w14:textId="17D46E4E"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Panasonic, I fixed it</w:t>
            </w:r>
          </w:p>
        </w:tc>
      </w:tr>
      <w:tr w:rsidR="00951306" w14:paraId="25B1560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5FF513" w14:textId="6F62E540"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49D65C" w14:textId="66249CCF"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received concern from HW on deleting Option B for applicability report. </w:t>
            </w:r>
            <w:proofErr w:type="gramStart"/>
            <w:r w:rsidR="007424C9">
              <w:rPr>
                <w:rFonts w:ascii="Times New Roman" w:eastAsiaTheme="minorEastAsia" w:hAnsi="Times New Roman"/>
                <w:lang w:val="en-US" w:eastAsia="ko-KR"/>
              </w:rPr>
              <w:t>Is</w:t>
            </w:r>
            <w:proofErr w:type="gramEnd"/>
            <w:r w:rsidR="007424C9">
              <w:rPr>
                <w:rFonts w:ascii="Times New Roman" w:eastAsiaTheme="minorEastAsia" w:hAnsi="Times New Roman"/>
                <w:lang w:val="en-US" w:eastAsia="ko-KR"/>
              </w:rPr>
              <w:t xml:space="preserve"> there any other companies who want to keep Option B?</w:t>
            </w:r>
          </w:p>
        </w:tc>
      </w:tr>
      <w:tr w:rsidR="00055E45" w14:paraId="46D2609F"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3DEC6A" w14:textId="647A1A83"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11" w14:textId="64674BB5"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fine with current version, but discussion is welcome.</w:t>
            </w:r>
          </w:p>
        </w:tc>
      </w:tr>
      <w:tr w:rsidR="00C34D8C" w14:paraId="6FD1CB1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18271" w14:textId="696E50AD"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85D1E2" w14:textId="4819F136"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understanding is that RAN2 is discussing on </w:t>
            </w:r>
            <w:r>
              <w:rPr>
                <w:rFonts w:ascii="Times New Roman" w:eastAsia="SimSun" w:hAnsi="Times New Roman"/>
                <w:lang w:val="en-US" w:eastAsia="zh-CN"/>
              </w:rPr>
              <w:t>applicability</w:t>
            </w:r>
            <w:r>
              <w:rPr>
                <w:rFonts w:ascii="Times New Roman" w:eastAsia="SimSun" w:hAnsi="Times New Roman" w:hint="eastAsia"/>
                <w:lang w:val="en-US" w:eastAsia="zh-CN"/>
              </w:rPr>
              <w:t xml:space="preserve"> reporting and management. Maybe it is better to keep both Option A and B on the table and let RAN2 decide which one (or both) is finally supported.</w:t>
            </w:r>
          </w:p>
        </w:tc>
      </w:tr>
    </w:tbl>
    <w:p w14:paraId="5B5B3091" w14:textId="77777777" w:rsidR="00951306" w:rsidRDefault="00951306">
      <w:pPr>
        <w:rPr>
          <w:rFonts w:ascii="Times New Roman" w:hAnsi="Times New Roman"/>
        </w:rPr>
      </w:pPr>
    </w:p>
    <w:p w14:paraId="1DF458B5" w14:textId="77777777" w:rsidR="00951306" w:rsidRDefault="00951306">
      <w:pPr>
        <w:rPr>
          <w:rFonts w:ascii="Times New Roman" w:hAnsi="Times New Roman"/>
        </w:rPr>
      </w:pPr>
    </w:p>
    <w:p w14:paraId="7485BBEC" w14:textId="77777777" w:rsidR="00122455" w:rsidRDefault="00B530D8">
      <w:pPr>
        <w:pStyle w:val="20"/>
        <w:rPr>
          <w:rFonts w:ascii="Times New Roman" w:hAnsi="Times New Roman"/>
          <w:i w:val="0"/>
        </w:rPr>
      </w:pPr>
      <w:r>
        <w:rPr>
          <w:rFonts w:ascii="Times New Roman" w:hAnsi="Times New Roman"/>
          <w:i w:val="0"/>
        </w:rPr>
        <w:t>Data collection related aspects</w:t>
      </w:r>
    </w:p>
    <w:p w14:paraId="4987484A"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5ED2CF3"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E25FF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051B125E" w14:textId="77777777">
        <w:tc>
          <w:tcPr>
            <w:tcW w:w="1150" w:type="dxa"/>
          </w:tcPr>
          <w:p w14:paraId="4588399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3" w:type="dxa"/>
          </w:tcPr>
          <w:p w14:paraId="1616D5F7" w14:textId="77777777" w:rsidR="00122455" w:rsidRDefault="00B530D8">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 xml:space="preserve">Proposal 3: </w:t>
            </w:r>
            <w:r>
              <w:rPr>
                <w:rFonts w:ascii="Times New Roman" w:hAnsi="Times New Roman"/>
                <w:lang w:val="en-US" w:eastAsia="ko-KR"/>
              </w:rPr>
              <w:tab/>
              <w:t>If data collection is configured using CSI framework, it does not have any report to the NW, and it does not occupy CPU.</w:t>
            </w:r>
          </w:p>
        </w:tc>
      </w:tr>
      <w:tr w:rsidR="00122455" w14:paraId="60FBAC1E" w14:textId="77777777">
        <w:tc>
          <w:tcPr>
            <w:tcW w:w="1150" w:type="dxa"/>
          </w:tcPr>
          <w:p w14:paraId="7A9C450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483" w:type="dxa"/>
          </w:tcPr>
          <w:p w14:paraId="58106C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data collection for training, aperiodic CSI-RS resource configuration should not be supported.</w:t>
            </w:r>
          </w:p>
          <w:p w14:paraId="090CAC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651A60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data collection for training, the model input and the ground-truth CSI can be obtained based on a periodic and semi-persistent CSI-RS resource.</w:t>
            </w:r>
          </w:p>
          <w:p w14:paraId="455C514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1A639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data collection for training,  the NW can configure a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reporting quantity set to ‘none’.</w:t>
            </w:r>
          </w:p>
        </w:tc>
      </w:tr>
      <w:tr w:rsidR="00122455" w14:paraId="5E78F8DB" w14:textId="77777777">
        <w:tc>
          <w:tcPr>
            <w:tcW w:w="1150" w:type="dxa"/>
          </w:tcPr>
          <w:p w14:paraId="3206F46F" w14:textId="77777777" w:rsidR="00122455" w:rsidRDefault="00B530D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t>S</w:t>
            </w:r>
            <w:r>
              <w:rPr>
                <w:rFonts w:ascii="Times New Roman" w:hAnsi="Times New Roman"/>
                <w:szCs w:val="20"/>
                <w:lang w:eastAsia="ko-KR"/>
              </w:rPr>
              <w:t>preadtrum</w:t>
            </w:r>
            <w:proofErr w:type="spellEnd"/>
            <w:r>
              <w:rPr>
                <w:rFonts w:ascii="Times New Roman" w:hAnsi="Times New Roman"/>
                <w:szCs w:val="20"/>
                <w:lang w:eastAsia="ko-KR"/>
              </w:rPr>
              <w:t>/UNISOC</w:t>
            </w:r>
          </w:p>
        </w:tc>
        <w:tc>
          <w:tcPr>
            <w:tcW w:w="8483" w:type="dxa"/>
          </w:tcPr>
          <w:p w14:paraId="4FDC1D1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 Regarding the data collection at UE side for CSI prediction with UE-side AI/ML model, study the potential specification impact (if any) to initiate/trigger data collection from RAN1 point of view by considering the following options as a starting point </w:t>
            </w:r>
          </w:p>
          <w:p w14:paraId="4A54E23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3577DA5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51FFD41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tc>
      </w:tr>
      <w:tr w:rsidR="00122455" w14:paraId="0D8BD903" w14:textId="77777777">
        <w:tc>
          <w:tcPr>
            <w:tcW w:w="1150" w:type="dxa"/>
          </w:tcPr>
          <w:p w14:paraId="61EFDCB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ricsson</w:t>
            </w:r>
          </w:p>
        </w:tc>
        <w:tc>
          <w:tcPr>
            <w:tcW w:w="8483" w:type="dxa"/>
          </w:tcPr>
          <w:p w14:paraId="49F386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For UE-sided CSI prediction use case, </w:t>
            </w:r>
            <w:proofErr w:type="spellStart"/>
            <w:r>
              <w:rPr>
                <w:rFonts w:ascii="Times New Roman" w:hAnsi="Times New Roman"/>
                <w:bCs/>
                <w:iCs/>
                <w:szCs w:val="20"/>
              </w:rPr>
              <w:t>signaling</w:t>
            </w:r>
            <w:proofErr w:type="spellEnd"/>
            <w:r>
              <w:rPr>
                <w:rFonts w:ascii="Times New Roman" w:hAnsi="Times New Roman"/>
                <w:bCs/>
                <w:iCs/>
                <w:szCs w:val="20"/>
              </w:rPr>
              <w:t xml:space="preserve"> and procedures for data collection can largely reuse the framework being discussed and specified for the UE-sided beam management use cases, when applicable.</w:t>
            </w:r>
          </w:p>
          <w:p w14:paraId="1E69150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57A12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For UE-sided CSI prediction use case, for data collection, there is no need of specifying assistance information for categorizing the data.</w:t>
            </w:r>
          </w:p>
          <w:p w14:paraId="7CCD39B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82B18C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5863B16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99FEC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5D01F3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Support separate configurations of CSI-RS resource(s) for measurements for model input and CSI-RS resource(s) for measurements for ground-truth CSI</w:t>
            </w:r>
          </w:p>
          <w:p w14:paraId="5C4B462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ECFC5B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 xml:space="preserve">For UE-sided CSI prediction use case, at least for training data collection, </w:t>
            </w:r>
            <w:bookmarkStart w:id="6" w:name="_Hlk194692054"/>
            <w:r>
              <w:rPr>
                <w:rFonts w:ascii="Times New Roman" w:hAnsi="Times New Roman"/>
                <w:bCs/>
                <w:iCs/>
                <w:szCs w:val="20"/>
              </w:rPr>
              <w:t>support indication of the association between CSI-RS resources used for measurements in an observation window to create a model input and CSI-RS resource(s) used for measurements in a prediction window to create a ground-truth label.</w:t>
            </w:r>
            <w:bookmarkEnd w:id="6"/>
          </w:p>
          <w:p w14:paraId="13E2205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4FF1E9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UE-sided CSI prediction use case, at least for training data collection, support configuration of a pair of CSI-RS resource sets, where </w:t>
            </w:r>
          </w:p>
          <w:p w14:paraId="2A456C2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CSI-RS resource set consists of K CSI-RS resources, with K&gt;1, where the measurements on the K CSI-RS resources are used for creating a model input</w:t>
            </w:r>
          </w:p>
          <w:p w14:paraId="44532A8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 xml:space="preserve">The second CSI-RS resource set consists of N4 CSI-RS resources, with N4&gt;=1, where the measurements on the N4 CSI-RS resources are used for creating a ground-truth label associated to the model input </w:t>
            </w:r>
          </w:p>
          <w:p w14:paraId="45942BE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60651E1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2240957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B32E7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Reusing the legacy CSI-RS resource configuration may result in either high triggering overhead (e.g., AP triggering of multiple CSI-RS resource bursts) or waste of resources (e.g., CSI-RS are transmitted but will not be measured or used for creating training data samples) for training data collection for CSI prediction using UE-sided model.</w:t>
            </w:r>
          </w:p>
          <w:p w14:paraId="4F0AF14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For training a model that is used for model inference with a burst of AP CSI-RS measurements as input, enhancement is needed to reduce CSI-RS </w:t>
            </w:r>
            <w:proofErr w:type="spellStart"/>
            <w:r>
              <w:rPr>
                <w:rFonts w:ascii="Times New Roman" w:hAnsi="Times New Roman"/>
                <w:bCs/>
                <w:iCs/>
                <w:szCs w:val="20"/>
              </w:rPr>
              <w:t>signaling</w:t>
            </w:r>
            <w:proofErr w:type="spellEnd"/>
            <w:r>
              <w:rPr>
                <w:rFonts w:ascii="Times New Roman" w:hAnsi="Times New Roman"/>
                <w:bCs/>
                <w:iCs/>
                <w:szCs w:val="20"/>
              </w:rPr>
              <w:t xml:space="preserve"> overhead. </w:t>
            </w:r>
          </w:p>
          <w:p w14:paraId="71D6633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AA1B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Do not support AP CSI-RS resource for training data collection, due to excessive overhead.</w:t>
            </w:r>
          </w:p>
          <w:p w14:paraId="40EB705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3411B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CSI prediction using UE-side model, for data collection for training, For CSI-RS resource type for CMR, support periodic/semi-persistent CSI-RS burst configuration</w:t>
            </w:r>
          </w:p>
          <w:p w14:paraId="13D3BC9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 xml:space="preserve">The first periodic/semi-persistent CSI-RS burst is for measurements for model input </w:t>
            </w:r>
          </w:p>
          <w:p w14:paraId="3CF7E7F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periodic/semi-persistent CSI-RS burst is for measurements for ground truth CSI</w:t>
            </w:r>
          </w:p>
        </w:tc>
      </w:tr>
      <w:tr w:rsidR="00122455" w14:paraId="7BBFF125" w14:textId="77777777">
        <w:tc>
          <w:tcPr>
            <w:tcW w:w="1150" w:type="dxa"/>
          </w:tcPr>
          <w:p w14:paraId="4911047B"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G</w:t>
            </w:r>
            <w:r>
              <w:rPr>
                <w:rFonts w:ascii="Times New Roman" w:hAnsi="Times New Roman"/>
                <w:bCs/>
                <w:iCs/>
                <w:szCs w:val="20"/>
                <w:lang w:eastAsia="ko-KR"/>
              </w:rPr>
              <w:t>oogle</w:t>
            </w:r>
          </w:p>
        </w:tc>
        <w:tc>
          <w:tcPr>
            <w:tcW w:w="8483" w:type="dxa"/>
          </w:tcPr>
          <w:p w14:paraId="2CE5CBF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Support to configure aperiodic CSI-RS for data collection</w:t>
            </w:r>
          </w:p>
          <w:p w14:paraId="06CE57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Do not support to configure separate CSI-RS for model input and model output for data collection</w:t>
            </w:r>
          </w:p>
          <w:p w14:paraId="3507B5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Support the UE to report the UE capability for the preferred number of consecutive transmission occasions and intervals for the CSI-RS resources for data collection</w:t>
            </w:r>
          </w:p>
          <w:p w14:paraId="03CD23F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11: Support to configure the data collection window</w:t>
            </w:r>
          </w:p>
          <w:p w14:paraId="6FEA701B"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transmitted in the data collection window</w:t>
            </w:r>
          </w:p>
          <w:p w14:paraId="0FDBBBCA"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not transmitted outside the data collection window</w:t>
            </w:r>
          </w:p>
        </w:tc>
      </w:tr>
      <w:tr w:rsidR="00122455" w14:paraId="0BC545A9" w14:textId="77777777">
        <w:tc>
          <w:tcPr>
            <w:tcW w:w="1150" w:type="dxa"/>
          </w:tcPr>
          <w:p w14:paraId="0D93249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ATT</w:t>
            </w:r>
          </w:p>
        </w:tc>
        <w:tc>
          <w:tcPr>
            <w:tcW w:w="8483" w:type="dxa"/>
          </w:tcPr>
          <w:p w14:paraId="60EE4F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only support periodic and semi-persistent CSI-RS.</w:t>
            </w:r>
          </w:p>
          <w:p w14:paraId="31613BC8" w14:textId="77777777" w:rsidR="00122455" w:rsidRDefault="00122455">
            <w:pPr>
              <w:widowControl w:val="0"/>
              <w:suppressAutoHyphens w:val="0"/>
              <w:jc w:val="both"/>
              <w:rPr>
                <w:rFonts w:ascii="Times New Roman" w:hAnsi="Times New Roman"/>
                <w:bCs/>
                <w:iCs/>
                <w:szCs w:val="20"/>
              </w:rPr>
            </w:pPr>
          </w:p>
          <w:p w14:paraId="7A3F42D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19: For CSI prediction using UE-sided model, for data collection for training, support the following options for RS configuration:</w:t>
            </w:r>
          </w:p>
          <w:p w14:paraId="67F434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w:t>
            </w:r>
          </w:p>
          <w:p w14:paraId="1E8E2E9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w:t>
            </w:r>
          </w:p>
          <w:p w14:paraId="4F9F5EBB" w14:textId="77777777" w:rsidR="00122455" w:rsidRDefault="00122455">
            <w:pPr>
              <w:widowControl w:val="0"/>
              <w:suppressAutoHyphens w:val="0"/>
              <w:jc w:val="both"/>
              <w:rPr>
                <w:rFonts w:ascii="Times New Roman" w:hAnsi="Times New Roman"/>
                <w:bCs/>
                <w:iCs/>
                <w:szCs w:val="20"/>
              </w:rPr>
            </w:pPr>
          </w:p>
          <w:p w14:paraId="300205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Proposal 20</w:t>
            </w:r>
            <w:r>
              <w:rPr>
                <w:rFonts w:ascii="Times New Roman" w:hAnsi="Times New Roman" w:hint="eastAsia"/>
                <w:bCs/>
                <w:iCs/>
                <w:szCs w:val="20"/>
              </w:rPr>
              <w:t>：</w:t>
            </w:r>
            <w:r>
              <w:rPr>
                <w:rFonts w:ascii="Times New Roman" w:hAnsi="Times New Roman" w:hint="eastAsia"/>
                <w:bCs/>
                <w:iCs/>
                <w:szCs w:val="20"/>
              </w:rPr>
              <w:t xml:space="preserve">For CSI prediction using UE-sided model, for data collection for training, UE can request </w:t>
            </w:r>
            <w:r>
              <w:rPr>
                <w:rFonts w:ascii="Times New Roman" w:hAnsi="Times New Roman" w:hint="eastAsia"/>
                <w:bCs/>
                <w:iCs/>
                <w:szCs w:val="20"/>
              </w:rPr>
              <w:lastRenderedPageBreak/>
              <w:t>the specific RS configuration for data collection.</w:t>
            </w:r>
          </w:p>
          <w:p w14:paraId="58878FE5" w14:textId="77777777" w:rsidR="00122455" w:rsidRDefault="00122455">
            <w:pPr>
              <w:widowControl w:val="0"/>
              <w:suppressAutoHyphens w:val="0"/>
              <w:jc w:val="both"/>
              <w:rPr>
                <w:rFonts w:ascii="Times New Roman" w:hAnsi="Times New Roman"/>
                <w:bCs/>
                <w:iCs/>
                <w:szCs w:val="20"/>
              </w:rPr>
            </w:pPr>
          </w:p>
          <w:p w14:paraId="63A8206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21: For CSI prediction using UE-sided model, for data collection for training, an indication can be configured in the CSI report with report quantity set to “none”.</w:t>
            </w:r>
          </w:p>
          <w:p w14:paraId="43F0E671" w14:textId="77777777" w:rsidR="00122455" w:rsidRDefault="00122455">
            <w:pPr>
              <w:widowControl w:val="0"/>
              <w:suppressAutoHyphens w:val="0"/>
              <w:jc w:val="both"/>
              <w:rPr>
                <w:rFonts w:ascii="Times New Roman" w:hAnsi="Times New Roman"/>
                <w:bCs/>
                <w:iCs/>
                <w:szCs w:val="20"/>
              </w:rPr>
            </w:pPr>
          </w:p>
        </w:tc>
      </w:tr>
      <w:tr w:rsidR="00122455" w14:paraId="6C9BD92D" w14:textId="77777777">
        <w:tc>
          <w:tcPr>
            <w:tcW w:w="1150" w:type="dxa"/>
          </w:tcPr>
          <w:p w14:paraId="2A0E183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N</w:t>
            </w:r>
            <w:r>
              <w:rPr>
                <w:rFonts w:ascii="Times New Roman" w:hAnsi="Times New Roman"/>
                <w:bCs/>
                <w:iCs/>
                <w:szCs w:val="20"/>
                <w:lang w:eastAsia="ko-KR"/>
              </w:rPr>
              <w:t>EC</w:t>
            </w:r>
          </w:p>
        </w:tc>
        <w:tc>
          <w:tcPr>
            <w:tcW w:w="8483" w:type="dxa"/>
          </w:tcPr>
          <w:p w14:paraId="79C4F7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1: While AP CSI-RS resource can work, it would introduce additional unnecessary </w:t>
            </w:r>
            <w:proofErr w:type="spellStart"/>
            <w:r>
              <w:rPr>
                <w:rFonts w:ascii="Times New Roman" w:hAnsi="Times New Roman"/>
                <w:bCs/>
                <w:iCs/>
                <w:szCs w:val="20"/>
              </w:rPr>
              <w:t>signaling</w:t>
            </w:r>
            <w:proofErr w:type="spellEnd"/>
            <w:r>
              <w:rPr>
                <w:rFonts w:ascii="Times New Roman" w:hAnsi="Times New Roman"/>
                <w:bCs/>
                <w:iCs/>
                <w:szCs w:val="20"/>
              </w:rPr>
              <w:t xml:space="preserve"> overhead compared to P/SP CSI-RS resource.</w:t>
            </w:r>
          </w:p>
          <w:p w14:paraId="1445FF6C" w14:textId="77777777" w:rsidR="00122455" w:rsidRDefault="00122455">
            <w:pPr>
              <w:widowControl w:val="0"/>
              <w:suppressAutoHyphens w:val="0"/>
              <w:jc w:val="both"/>
              <w:rPr>
                <w:rFonts w:ascii="Times New Roman" w:hAnsi="Times New Roman"/>
                <w:bCs/>
                <w:iCs/>
                <w:szCs w:val="20"/>
              </w:rPr>
            </w:pPr>
          </w:p>
          <w:p w14:paraId="5C647C1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resource configuration for data collection for training, at least support the following:</w:t>
            </w:r>
          </w:p>
          <w:p w14:paraId="15FA7958"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Configure single P/SP CSI-RS resource(s) used for measurements for model input and measurements for ground-truth CSI.</w:t>
            </w:r>
          </w:p>
          <w:p w14:paraId="450DF4C4" w14:textId="77777777" w:rsidR="00122455" w:rsidRDefault="00122455">
            <w:pPr>
              <w:widowControl w:val="0"/>
              <w:suppressAutoHyphens w:val="0"/>
              <w:jc w:val="both"/>
              <w:rPr>
                <w:rFonts w:ascii="Times New Roman" w:hAnsi="Times New Roman"/>
                <w:bCs/>
                <w:iCs/>
                <w:szCs w:val="20"/>
              </w:rPr>
            </w:pPr>
          </w:p>
          <w:p w14:paraId="4373EE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configured as ‘none’.</w:t>
            </w:r>
          </w:p>
          <w:p w14:paraId="5186030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1D2FF27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5375E33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122455" w14:paraId="3511DB20" w14:textId="77777777">
        <w:tc>
          <w:tcPr>
            <w:tcW w:w="1150" w:type="dxa"/>
          </w:tcPr>
          <w:p w14:paraId="31E785C4"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L</w:t>
            </w:r>
            <w:r>
              <w:rPr>
                <w:rFonts w:ascii="Times New Roman" w:hAnsi="Times New Roman"/>
                <w:bCs/>
                <w:iCs/>
                <w:szCs w:val="20"/>
                <w:lang w:eastAsia="ko-KR"/>
              </w:rPr>
              <w:t>G Electronics</w:t>
            </w:r>
          </w:p>
        </w:tc>
        <w:tc>
          <w:tcPr>
            <w:tcW w:w="8483" w:type="dxa"/>
          </w:tcPr>
          <w:p w14:paraId="1A0371C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training data collection purpose, aperiodic CSI-RS resource is not supported.</w:t>
            </w:r>
          </w:p>
          <w:p w14:paraId="11304393" w14:textId="77777777" w:rsidR="00122455" w:rsidRDefault="00122455">
            <w:pPr>
              <w:widowControl w:val="0"/>
              <w:suppressAutoHyphens w:val="0"/>
              <w:jc w:val="both"/>
              <w:rPr>
                <w:rFonts w:ascii="Times New Roman" w:hAnsi="Times New Roman"/>
                <w:bCs/>
                <w:iCs/>
                <w:szCs w:val="20"/>
              </w:rPr>
            </w:pPr>
          </w:p>
          <w:p w14:paraId="039D09F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configuring the resources for data collection purpose without CSI report.</w:t>
            </w:r>
          </w:p>
          <w:p w14:paraId="3A93041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tc>
      </w:tr>
      <w:tr w:rsidR="00122455" w14:paraId="21D5FD26" w14:textId="77777777">
        <w:tc>
          <w:tcPr>
            <w:tcW w:w="1150" w:type="dxa"/>
          </w:tcPr>
          <w:p w14:paraId="09102781"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F</w:t>
            </w:r>
            <w:r>
              <w:rPr>
                <w:rFonts w:ascii="Times New Roman" w:hAnsi="Times New Roman"/>
                <w:bCs/>
                <w:iCs/>
                <w:szCs w:val="20"/>
                <w:lang w:eastAsia="ko-KR"/>
              </w:rPr>
              <w:t>ujitsu</w:t>
            </w:r>
          </w:p>
        </w:tc>
        <w:tc>
          <w:tcPr>
            <w:tcW w:w="8483" w:type="dxa"/>
          </w:tcPr>
          <w:p w14:paraId="4BC8414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w:t>
            </w:r>
          </w:p>
          <w:p w14:paraId="5C7D0A3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training data collection for AI/ML based CSI prediction with UE side model, aperiodic CSI-RS is not needed.</w:t>
            </w:r>
          </w:p>
          <w:p w14:paraId="43FE06D9" w14:textId="77777777" w:rsidR="00122455" w:rsidRDefault="00122455">
            <w:pPr>
              <w:widowControl w:val="0"/>
              <w:suppressAutoHyphens w:val="0"/>
              <w:jc w:val="both"/>
              <w:rPr>
                <w:rFonts w:ascii="Times New Roman" w:hAnsi="Times New Roman"/>
                <w:bCs/>
                <w:iCs/>
                <w:szCs w:val="20"/>
              </w:rPr>
            </w:pPr>
          </w:p>
          <w:p w14:paraId="03597A0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w:t>
            </w:r>
          </w:p>
          <w:p w14:paraId="1AAAB45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Regarding training data collection for AI/ML based CSI prediction with UE side model, RAN1 to further discuss whether the reporting is via Layer-1 </w:t>
            </w:r>
            <w:proofErr w:type="spellStart"/>
            <w:r>
              <w:rPr>
                <w:rFonts w:ascii="Times New Roman" w:hAnsi="Times New Roman"/>
                <w:bCs/>
                <w:iCs/>
                <w:szCs w:val="20"/>
              </w:rPr>
              <w:t>signaling</w:t>
            </w:r>
            <w:proofErr w:type="spellEnd"/>
            <w:r>
              <w:rPr>
                <w:rFonts w:ascii="Times New Roman" w:hAnsi="Times New Roman"/>
                <w:bCs/>
                <w:iCs/>
                <w:szCs w:val="20"/>
              </w:rPr>
              <w:t xml:space="preserve"> or higher layer signalling</w:t>
            </w:r>
          </w:p>
        </w:tc>
      </w:tr>
      <w:tr w:rsidR="00122455" w14:paraId="22757989" w14:textId="77777777">
        <w:tc>
          <w:tcPr>
            <w:tcW w:w="1150" w:type="dxa"/>
          </w:tcPr>
          <w:p w14:paraId="295D587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MCC</w:t>
            </w:r>
          </w:p>
        </w:tc>
        <w:tc>
          <w:tcPr>
            <w:tcW w:w="8483" w:type="dxa"/>
          </w:tcPr>
          <w:p w14:paraId="7D17E03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15: For CSI prediction using UE-side model, for data collection for training, separate CSI-RS resource(s) used for measurements for model input and CSI-RS resource(s) used for measurements for ground-truth CSI can be configured separately.</w:t>
            </w:r>
          </w:p>
          <w:p w14:paraId="18026C8A" w14:textId="77777777" w:rsidR="00122455" w:rsidRDefault="00122455">
            <w:pPr>
              <w:widowControl w:val="0"/>
              <w:suppressAutoHyphens w:val="0"/>
              <w:jc w:val="both"/>
              <w:rPr>
                <w:rFonts w:ascii="Times New Roman" w:hAnsi="Times New Roman"/>
                <w:bCs/>
                <w:iCs/>
                <w:szCs w:val="20"/>
              </w:rPr>
            </w:pPr>
          </w:p>
          <w:p w14:paraId="300A9EA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16: For CSI prediction using UE-side model, for data collection for training, CSI report configuration is not needed.</w:t>
            </w:r>
          </w:p>
        </w:tc>
      </w:tr>
      <w:tr w:rsidR="00122455" w14:paraId="64941E04" w14:textId="77777777">
        <w:tc>
          <w:tcPr>
            <w:tcW w:w="1150" w:type="dxa"/>
          </w:tcPr>
          <w:p w14:paraId="0FC442D5"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L</w:t>
            </w:r>
            <w:r>
              <w:rPr>
                <w:rFonts w:ascii="Times New Roman" w:hAnsi="Times New Roman"/>
                <w:bCs/>
                <w:iCs/>
                <w:szCs w:val="20"/>
                <w:lang w:eastAsia="ko-KR"/>
              </w:rPr>
              <w:t>enovo</w:t>
            </w:r>
          </w:p>
        </w:tc>
        <w:tc>
          <w:tcPr>
            <w:tcW w:w="8483" w:type="dxa"/>
          </w:tcPr>
          <w:p w14:paraId="7744927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data collection under AI/ML-based CSI prediction, the UE is configured with a CSI report configuration corresponding to channel measurement via CMR(s) over a time window, where no report quantity is associated with this CSI report configuration.</w:t>
            </w:r>
          </w:p>
          <w:p w14:paraId="1CB4863A" w14:textId="77777777" w:rsidR="00122455" w:rsidRDefault="00122455">
            <w:pPr>
              <w:widowControl w:val="0"/>
              <w:suppressAutoHyphens w:val="0"/>
              <w:jc w:val="both"/>
              <w:rPr>
                <w:rFonts w:ascii="Times New Roman" w:hAnsi="Times New Roman"/>
                <w:bCs/>
                <w:iCs/>
                <w:szCs w:val="20"/>
              </w:rPr>
            </w:pPr>
          </w:p>
          <w:p w14:paraId="548E17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6A1C8E83" w14:textId="77777777" w:rsidR="00122455" w:rsidRDefault="00122455">
            <w:pPr>
              <w:widowControl w:val="0"/>
              <w:suppressAutoHyphens w:val="0"/>
              <w:jc w:val="both"/>
              <w:rPr>
                <w:rFonts w:ascii="Times New Roman" w:hAnsi="Times New Roman"/>
                <w:bCs/>
                <w:iCs/>
                <w:szCs w:val="20"/>
              </w:rPr>
            </w:pPr>
          </w:p>
        </w:tc>
      </w:tr>
      <w:tr w:rsidR="00122455" w14:paraId="0BB7F0F1" w14:textId="77777777">
        <w:tc>
          <w:tcPr>
            <w:tcW w:w="1150" w:type="dxa"/>
          </w:tcPr>
          <w:p w14:paraId="215064E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H</w:t>
            </w:r>
            <w:r>
              <w:rPr>
                <w:rFonts w:ascii="Times New Roman" w:hAnsi="Times New Roman"/>
                <w:bCs/>
                <w:iCs/>
                <w:szCs w:val="20"/>
                <w:lang w:eastAsia="ko-KR"/>
              </w:rPr>
              <w:t>uawei/</w:t>
            </w:r>
            <w:proofErr w:type="spellStart"/>
            <w:r>
              <w:rPr>
                <w:rFonts w:ascii="Times New Roman" w:hAnsi="Times New Roman"/>
                <w:bCs/>
                <w:iCs/>
                <w:szCs w:val="20"/>
                <w:lang w:eastAsia="ko-KR"/>
              </w:rPr>
              <w:t>HiSi</w:t>
            </w:r>
            <w:proofErr w:type="spellEnd"/>
          </w:p>
        </w:tc>
        <w:tc>
          <w:tcPr>
            <w:tcW w:w="8483" w:type="dxa"/>
          </w:tcPr>
          <w:p w14:paraId="243BEFE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training data collection of UE-side model, A-CSI-RS resource type is not supported.</w:t>
            </w:r>
          </w:p>
          <w:p w14:paraId="2A6E24D1"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Smaller values of m</w:t>
            </w:r>
            <w:proofErr w:type="gramStart"/>
            <w:r>
              <w:rPr>
                <w:rFonts w:ascii="Times New Roman" w:hAnsi="Times New Roman"/>
                <w:bCs/>
                <w:iCs/>
                <w:szCs w:val="20"/>
              </w:rPr>
              <w:t>={</w:t>
            </w:r>
            <w:proofErr w:type="gramEnd"/>
            <w:r>
              <w:rPr>
                <w:rFonts w:ascii="Times New Roman" w:hAnsi="Times New Roman"/>
                <w:bCs/>
                <w:iCs/>
                <w:szCs w:val="20"/>
              </w:rPr>
              <w:t>1, 2} slots can be introduced as CSI-RS periodicity/gap for training data collection to enable the training for A-CSI-RS based CSI prediction.</w:t>
            </w:r>
          </w:p>
          <w:p w14:paraId="5E87217E" w14:textId="77777777" w:rsidR="00122455" w:rsidRDefault="00122455">
            <w:pPr>
              <w:widowControl w:val="0"/>
              <w:suppressAutoHyphens w:val="0"/>
              <w:jc w:val="both"/>
              <w:rPr>
                <w:rFonts w:ascii="Times New Roman" w:hAnsi="Times New Roman"/>
                <w:bCs/>
                <w:iCs/>
                <w:szCs w:val="20"/>
              </w:rPr>
            </w:pPr>
          </w:p>
          <w:p w14:paraId="011CC82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training data collection of UE-side model, CSI-</w:t>
            </w:r>
            <w:proofErr w:type="spellStart"/>
            <w:r>
              <w:rPr>
                <w:rFonts w:ascii="Times New Roman" w:hAnsi="Times New Roman"/>
                <w:bCs/>
                <w:iCs/>
                <w:szCs w:val="20"/>
              </w:rPr>
              <w:t>ReportConfig</w:t>
            </w:r>
            <w:proofErr w:type="spellEnd"/>
            <w:r>
              <w:rPr>
                <w:rFonts w:ascii="Times New Roman" w:hAnsi="Times New Roman"/>
                <w:bCs/>
                <w:iCs/>
                <w:szCs w:val="20"/>
              </w:rPr>
              <w:t xml:space="preserve"> is used for configuring the training data collection procedure without CSI report.</w:t>
            </w:r>
          </w:p>
          <w:p w14:paraId="483635F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P/SP-CSI report type(s) may be further considered. A-CSI report type is not supported.</w:t>
            </w:r>
          </w:p>
          <w:p w14:paraId="62C00883" w14:textId="77777777" w:rsidR="00122455" w:rsidRDefault="00122455">
            <w:pPr>
              <w:widowControl w:val="0"/>
              <w:suppressAutoHyphens w:val="0"/>
              <w:jc w:val="both"/>
              <w:rPr>
                <w:rFonts w:ascii="Times New Roman" w:hAnsi="Times New Roman"/>
                <w:bCs/>
                <w:iCs/>
                <w:szCs w:val="20"/>
              </w:rPr>
            </w:pPr>
          </w:p>
          <w:p w14:paraId="7C1364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14:paraId="0EF42379" w14:textId="77777777" w:rsidR="00122455" w:rsidRDefault="00122455">
            <w:pPr>
              <w:widowControl w:val="0"/>
              <w:suppressAutoHyphens w:val="0"/>
              <w:jc w:val="both"/>
              <w:rPr>
                <w:rFonts w:ascii="Times New Roman" w:hAnsi="Times New Roman"/>
                <w:bCs/>
                <w:iCs/>
                <w:szCs w:val="20"/>
              </w:rPr>
            </w:pPr>
          </w:p>
          <w:p w14:paraId="47018D5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5: For training data collection, </w:t>
            </w:r>
            <w:proofErr w:type="spellStart"/>
            <w:r>
              <w:rPr>
                <w:rFonts w:ascii="Times New Roman" w:hAnsi="Times New Roman"/>
                <w:bCs/>
                <w:iCs/>
                <w:szCs w:val="20"/>
              </w:rPr>
              <w:t>gNB</w:t>
            </w:r>
            <w:proofErr w:type="spellEnd"/>
            <w:r>
              <w:rPr>
                <w:rFonts w:ascii="Times New Roman" w:hAnsi="Times New Roman"/>
                <w:bCs/>
                <w:iCs/>
                <w:szCs w:val="20"/>
              </w:rPr>
              <w:t xml:space="preserve"> indicates the preferred prediction time instance information as guidance to facilitate UE side training, including:</w:t>
            </w:r>
          </w:p>
          <w:p w14:paraId="2197CE72"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slot offset value(s) between earliest of N4 predicted instances and the reference time.</w:t>
            </w:r>
          </w:p>
          <w:p w14:paraId="57D7B9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reference time for training data collection phase should be the measurement CSI-RS occasion instead of the UL slot of the CSI report.</w:t>
            </w:r>
          </w:p>
          <w:p w14:paraId="09FC7434"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time unit value(s) of predicted instance (i.e., d).</w:t>
            </w:r>
          </w:p>
          <w:p w14:paraId="3502B6BF"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Candidate number(s) of predicted time instances (i.e., N4).</w:t>
            </w:r>
          </w:p>
          <w:p w14:paraId="44299EA5" w14:textId="77777777" w:rsidR="00122455" w:rsidRDefault="00122455">
            <w:pPr>
              <w:widowControl w:val="0"/>
              <w:suppressAutoHyphens w:val="0"/>
              <w:jc w:val="both"/>
              <w:rPr>
                <w:rFonts w:ascii="Times New Roman" w:hAnsi="Times New Roman"/>
                <w:bCs/>
                <w:iCs/>
                <w:szCs w:val="20"/>
              </w:rPr>
            </w:pPr>
          </w:p>
        </w:tc>
      </w:tr>
      <w:tr w:rsidR="00122455" w14:paraId="7668BA54" w14:textId="77777777">
        <w:tc>
          <w:tcPr>
            <w:tcW w:w="1150" w:type="dxa"/>
          </w:tcPr>
          <w:p w14:paraId="2AA30E97"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O</w:t>
            </w:r>
            <w:r>
              <w:rPr>
                <w:rFonts w:ascii="Times New Roman" w:hAnsi="Times New Roman"/>
                <w:bCs/>
                <w:iCs/>
                <w:szCs w:val="20"/>
                <w:lang w:eastAsia="ko-KR"/>
              </w:rPr>
              <w:t>PPO</w:t>
            </w:r>
          </w:p>
        </w:tc>
        <w:tc>
          <w:tcPr>
            <w:tcW w:w="8483" w:type="dxa"/>
          </w:tcPr>
          <w:p w14:paraId="4C7383C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CSI-prediction model trained at UE-side is UE/UE-vendor/chipset-vendor specific.</w:t>
            </w:r>
          </w:p>
          <w:p w14:paraId="06946495" w14:textId="77777777" w:rsidR="00122455" w:rsidRDefault="00122455">
            <w:pPr>
              <w:widowControl w:val="0"/>
              <w:suppressAutoHyphens w:val="0"/>
              <w:jc w:val="both"/>
              <w:rPr>
                <w:rFonts w:ascii="Times New Roman" w:hAnsi="Times New Roman"/>
                <w:bCs/>
                <w:iCs/>
                <w:szCs w:val="20"/>
              </w:rPr>
            </w:pPr>
          </w:p>
          <w:p w14:paraId="05E36D7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Regarding the CSI-RS resource configuration, no support of aperiodic CSI-RS resource.</w:t>
            </w:r>
          </w:p>
          <w:p w14:paraId="00EA3C34" w14:textId="77777777" w:rsidR="00122455" w:rsidRDefault="00122455">
            <w:pPr>
              <w:widowControl w:val="0"/>
              <w:suppressAutoHyphens w:val="0"/>
              <w:jc w:val="both"/>
              <w:rPr>
                <w:rFonts w:ascii="Times New Roman" w:hAnsi="Times New Roman"/>
                <w:bCs/>
                <w:iCs/>
                <w:szCs w:val="20"/>
              </w:rPr>
            </w:pPr>
          </w:p>
          <w:p w14:paraId="35145A8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2: No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when one CSI-RS resource is configured for both of model input and ground-truth CSI measurements </w:t>
            </w:r>
          </w:p>
          <w:p w14:paraId="68E2AD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3: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to associated two CSI-RS resources which are separately configured for model input and ground-truth CSI measurements.</w:t>
            </w:r>
          </w:p>
          <w:p w14:paraId="5B35BA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3743076C" w14:textId="77777777" w:rsidR="00122455" w:rsidRDefault="00122455">
            <w:pPr>
              <w:widowControl w:val="0"/>
              <w:suppressAutoHyphens w:val="0"/>
              <w:jc w:val="both"/>
              <w:rPr>
                <w:rFonts w:ascii="Times New Roman" w:hAnsi="Times New Roman"/>
                <w:bCs/>
                <w:iCs/>
                <w:szCs w:val="20"/>
              </w:rPr>
            </w:pPr>
          </w:p>
          <w:p w14:paraId="21807D4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p w14:paraId="595395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The CSI report quantity can be configured as ‘none’ to support the data collection and model training at UE-side without any reporting.</w:t>
            </w:r>
          </w:p>
          <w:p w14:paraId="76AA1807" w14:textId="77777777" w:rsidR="00122455" w:rsidRDefault="00122455">
            <w:pPr>
              <w:widowControl w:val="0"/>
              <w:suppressAutoHyphens w:val="0"/>
              <w:jc w:val="both"/>
              <w:rPr>
                <w:rFonts w:ascii="Times New Roman" w:hAnsi="Times New Roman"/>
                <w:bCs/>
                <w:iCs/>
                <w:szCs w:val="20"/>
              </w:rPr>
            </w:pPr>
          </w:p>
        </w:tc>
      </w:tr>
      <w:tr w:rsidR="00122455" w14:paraId="70908298" w14:textId="77777777">
        <w:tc>
          <w:tcPr>
            <w:tcW w:w="1150" w:type="dxa"/>
          </w:tcPr>
          <w:p w14:paraId="2AC1170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S</w:t>
            </w:r>
            <w:r>
              <w:rPr>
                <w:rFonts w:ascii="Times New Roman" w:hAnsi="Times New Roman"/>
                <w:bCs/>
                <w:iCs/>
                <w:szCs w:val="20"/>
                <w:lang w:eastAsia="ko-KR"/>
              </w:rPr>
              <w:t>ony</w:t>
            </w:r>
          </w:p>
        </w:tc>
        <w:tc>
          <w:tcPr>
            <w:tcW w:w="8483" w:type="dxa"/>
          </w:tcPr>
          <w:p w14:paraId="4C9D8B1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RAN1 should specify the form of measurement data for data collection, model training, model input for inference and monitoring of the UE-side CSI prediction AI/ML model.</w:t>
            </w:r>
          </w:p>
          <w:p w14:paraId="52EE9F04" w14:textId="77777777" w:rsidR="00122455" w:rsidRDefault="00122455">
            <w:pPr>
              <w:widowControl w:val="0"/>
              <w:suppressAutoHyphens w:val="0"/>
              <w:jc w:val="both"/>
              <w:rPr>
                <w:rFonts w:ascii="Times New Roman" w:hAnsi="Times New Roman"/>
                <w:bCs/>
                <w:iCs/>
                <w:szCs w:val="20"/>
              </w:rPr>
            </w:pPr>
          </w:p>
          <w:p w14:paraId="275741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1: For training data collection using CSI-RS value or channel transfer as the AI/ML CSI prediction model input and output, only one complex value per CSI-RS needs to be stored/transferred </w:t>
            </w:r>
          </w:p>
          <w:p w14:paraId="596E5A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 For model monitoring using CSI-RS value or channel transfer as the AI/ML CSI prediction model input and output, a relatively low complexity Type 1 and Type 3 UE-based performance monitoring using the CSI-RS value or its channel transfer can be done using a metric such as NMSE.</w:t>
            </w:r>
          </w:p>
          <w:p w14:paraId="7980F0CB" w14:textId="77777777" w:rsidR="00122455" w:rsidRDefault="00122455">
            <w:pPr>
              <w:widowControl w:val="0"/>
              <w:suppressAutoHyphens w:val="0"/>
              <w:jc w:val="both"/>
              <w:rPr>
                <w:rFonts w:ascii="Times New Roman" w:hAnsi="Times New Roman"/>
                <w:bCs/>
                <w:iCs/>
                <w:szCs w:val="20"/>
              </w:rPr>
            </w:pPr>
          </w:p>
          <w:p w14:paraId="62A2A0A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When configured with a periodicity that matches the slot spacing between desired CSI prediction slots, both the CSI-RS resource(s) used for measurements for model input and CSI-RS resource(s) used for measurements for ground-truth. can be available in one configuration.</w:t>
            </w:r>
          </w:p>
          <w:p w14:paraId="13FAA2F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RAN1 to conclude that for periodic and semi-persistent CSI-RS, a single CSI configuration is sufficient for both the CSI-RS resource(s) used for measurements for model input and CSI-RS resource(s) used for measurements for ground-truth.</w:t>
            </w:r>
          </w:p>
          <w:p w14:paraId="114A3486" w14:textId="77777777" w:rsidR="00122455" w:rsidRDefault="00122455">
            <w:pPr>
              <w:widowControl w:val="0"/>
              <w:suppressAutoHyphens w:val="0"/>
              <w:jc w:val="both"/>
              <w:rPr>
                <w:rFonts w:ascii="Times New Roman" w:hAnsi="Times New Roman"/>
                <w:bCs/>
                <w:iCs/>
                <w:szCs w:val="20"/>
              </w:rPr>
            </w:pPr>
          </w:p>
          <w:p w14:paraId="66CDAFE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5: Measurements of ground-truth for performance monitoring are likely less frequently needed than measurements for model input in inference.</w:t>
            </w:r>
          </w:p>
          <w:p w14:paraId="7BE205B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RAN1 should allow separate configuration of CSI-RS resources for model input at inference and model monitoring ground-truths.</w:t>
            </w:r>
          </w:p>
          <w:p w14:paraId="2902EED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RAN1 should allow the use of aperiodic CSI-RS for use in performance monitoring of CSI prediction using UE-side model.</w:t>
            </w:r>
          </w:p>
        </w:tc>
      </w:tr>
      <w:tr w:rsidR="00122455" w14:paraId="37E2E316" w14:textId="77777777">
        <w:tc>
          <w:tcPr>
            <w:tcW w:w="1150" w:type="dxa"/>
          </w:tcPr>
          <w:p w14:paraId="72EEE3A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S</w:t>
            </w:r>
            <w:r>
              <w:rPr>
                <w:rFonts w:ascii="Times New Roman" w:hAnsi="Times New Roman"/>
                <w:bCs/>
                <w:iCs/>
                <w:szCs w:val="20"/>
                <w:lang w:eastAsia="ko-KR"/>
              </w:rPr>
              <w:t>amsung</w:t>
            </w:r>
          </w:p>
        </w:tc>
        <w:tc>
          <w:tcPr>
            <w:tcW w:w="8483" w:type="dxa"/>
          </w:tcPr>
          <w:p w14:paraId="51A1316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Observation#2: For the AI/ML based CSI prediction using UE-side model, for CSI report configuration for training data collection purpose, </w:t>
            </w:r>
          </w:p>
          <w:p w14:paraId="2FF0EFE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14:paraId="492FF5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How to manage the processing unit and their occupancy for CSI report configuration for data collection purpose? </w:t>
            </w:r>
          </w:p>
          <w:p w14:paraId="4FF7F8AD"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ab/>
              <w:t xml:space="preserve">How to determine the active CSI-RS resources and the active CSI-RS ports when the resources are referred by a report configuration for data collection? Whether the same scaling factor </w:t>
            </w:r>
            <w:proofErr w:type="spellStart"/>
            <w:r>
              <w:rPr>
                <w:rFonts w:ascii="Times New Roman" w:hAnsi="Times New Roman" w:hint="eastAsia"/>
                <w:bCs/>
                <w:iCs/>
                <w:szCs w:val="20"/>
              </w:rPr>
              <w:t>Kp</w:t>
            </w:r>
            <w:proofErr w:type="spellEnd"/>
            <w:proofErr w:type="gramStart"/>
            <w:r>
              <w:rPr>
                <w:rFonts w:ascii="Times New Roman" w:hAnsi="Times New Roman" w:hint="eastAsia"/>
                <w:bCs/>
                <w:iCs/>
                <w:szCs w:val="20"/>
              </w:rPr>
              <w:t>∈</w:t>
            </w:r>
            <w:r>
              <w:rPr>
                <w:rFonts w:ascii="Times New Roman" w:hAnsi="Times New Roman" w:hint="eastAsia"/>
                <w:bCs/>
                <w:iCs/>
                <w:szCs w:val="20"/>
              </w:rPr>
              <w:t>{</w:t>
            </w:r>
            <w:proofErr w:type="gramEnd"/>
            <w:r>
              <w:rPr>
                <w:rFonts w:ascii="Times New Roman" w:hAnsi="Times New Roman" w:hint="eastAsia"/>
                <w:bCs/>
                <w:iCs/>
                <w:szCs w:val="20"/>
              </w:rPr>
              <w:t>1,2,4}  is applied as in the case wherein the CSI-</w:t>
            </w:r>
            <w:proofErr w:type="spellStart"/>
            <w:r>
              <w:rPr>
                <w:rFonts w:ascii="Times New Roman" w:hAnsi="Times New Roman" w:hint="eastAsia"/>
                <w:bCs/>
                <w:iCs/>
                <w:szCs w:val="20"/>
              </w:rPr>
              <w:t>ReportConfig</w:t>
            </w:r>
            <w:proofErr w:type="spellEnd"/>
            <w:r>
              <w:rPr>
                <w:rFonts w:ascii="Times New Roman" w:hAnsi="Times New Roman" w:hint="eastAsia"/>
                <w:bCs/>
                <w:iCs/>
                <w:szCs w:val="20"/>
              </w:rPr>
              <w:t xml:space="preserve"> conf</w:t>
            </w:r>
            <w:r>
              <w:rPr>
                <w:rFonts w:ascii="Times New Roman" w:hAnsi="Times New Roman"/>
                <w:bCs/>
                <w:iCs/>
                <w:szCs w:val="20"/>
              </w:rPr>
              <w:t xml:space="preserve">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14:paraId="770BD312" w14:textId="77777777" w:rsidR="00122455" w:rsidRDefault="00122455">
            <w:pPr>
              <w:widowControl w:val="0"/>
              <w:suppressAutoHyphens w:val="0"/>
              <w:jc w:val="both"/>
              <w:rPr>
                <w:rFonts w:ascii="Times New Roman" w:hAnsi="Times New Roman"/>
                <w:bCs/>
                <w:iCs/>
                <w:szCs w:val="20"/>
              </w:rPr>
            </w:pPr>
          </w:p>
          <w:p w14:paraId="1BAD4BA8" w14:textId="77777777" w:rsidR="00122455" w:rsidRDefault="00122455">
            <w:pPr>
              <w:widowControl w:val="0"/>
              <w:suppressAutoHyphens w:val="0"/>
              <w:jc w:val="both"/>
              <w:rPr>
                <w:rFonts w:ascii="Times New Roman" w:hAnsi="Times New Roman"/>
                <w:bCs/>
                <w:iCs/>
                <w:szCs w:val="20"/>
              </w:rPr>
            </w:pPr>
          </w:p>
          <w:p w14:paraId="623C38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3B4065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14:paraId="3081F0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FFS: processing unit counting and occupancy, active CSI-RS resources and active CSI-RS ports counting for the linked measurement resources, e.g., whether to introduce a scaling factor </w:t>
            </w:r>
            <w:proofErr w:type="spellStart"/>
            <w:r>
              <w:rPr>
                <w:rFonts w:ascii="Times New Roman" w:hAnsi="Times New Roman"/>
                <w:bCs/>
                <w:iCs/>
                <w:szCs w:val="20"/>
              </w:rPr>
              <w:t>Kp</w:t>
            </w:r>
            <w:proofErr w:type="spellEnd"/>
            <w:r>
              <w:rPr>
                <w:rFonts w:ascii="Times New Roman" w:hAnsi="Times New Roman"/>
                <w:bCs/>
                <w:iCs/>
                <w:szCs w:val="20"/>
              </w:rPr>
              <w:t>.</w:t>
            </w:r>
          </w:p>
          <w:p w14:paraId="03E42BA7" w14:textId="77777777" w:rsidR="00122455" w:rsidRDefault="00122455">
            <w:pPr>
              <w:widowControl w:val="0"/>
              <w:suppressAutoHyphens w:val="0"/>
              <w:jc w:val="both"/>
              <w:rPr>
                <w:rFonts w:ascii="Times New Roman" w:hAnsi="Times New Roman"/>
                <w:bCs/>
                <w:iCs/>
                <w:szCs w:val="20"/>
              </w:rPr>
            </w:pPr>
          </w:p>
          <w:p w14:paraId="636B46D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the CSI report configuration for training data collection purpose needs to be differentiated from other report configurations </w:t>
            </w:r>
            <w:bookmarkStart w:id="7" w:name="_Hlk194698821"/>
            <w:r>
              <w:rPr>
                <w:rFonts w:ascii="Times New Roman" w:hAnsi="Times New Roman"/>
                <w:bCs/>
                <w:iCs/>
                <w:szCs w:val="20"/>
              </w:rPr>
              <w:t xml:space="preserve">with </w:t>
            </w:r>
            <w:proofErr w:type="spellStart"/>
            <w:r>
              <w:rPr>
                <w:rFonts w:ascii="Times New Roman" w:hAnsi="Times New Roman"/>
                <w:bCs/>
                <w:iCs/>
                <w:szCs w:val="20"/>
              </w:rPr>
              <w:lastRenderedPageBreak/>
              <w:t>reportQuantity</w:t>
            </w:r>
            <w:proofErr w:type="spellEnd"/>
            <w:r>
              <w:rPr>
                <w:rFonts w:ascii="Times New Roman" w:hAnsi="Times New Roman"/>
                <w:bCs/>
                <w:iCs/>
                <w:szCs w:val="20"/>
              </w:rPr>
              <w:t xml:space="preserve"> set to ‘none’.</w:t>
            </w:r>
            <w:bookmarkEnd w:id="7"/>
            <w:r>
              <w:rPr>
                <w:rFonts w:ascii="Times New Roman" w:hAnsi="Times New Roman"/>
                <w:bCs/>
                <w:iCs/>
                <w:szCs w:val="20"/>
              </w:rPr>
              <w:t xml:space="preserve"> </w:t>
            </w:r>
          </w:p>
          <w:p w14:paraId="258A51AC" w14:textId="77777777" w:rsidR="00122455" w:rsidRDefault="00122455">
            <w:pPr>
              <w:widowControl w:val="0"/>
              <w:suppressAutoHyphens w:val="0"/>
              <w:jc w:val="both"/>
              <w:rPr>
                <w:rFonts w:ascii="Times New Roman" w:hAnsi="Times New Roman"/>
                <w:bCs/>
                <w:iCs/>
                <w:szCs w:val="20"/>
              </w:rPr>
            </w:pPr>
          </w:p>
          <w:p w14:paraId="466BEE9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Proposal#3: For the AI/ML based CSI prediction using UE-side model, for CSI report configuration for training data collection purpose, to differentiate the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support</w:t>
            </w:r>
          </w:p>
          <w:p w14:paraId="35AD6FD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indication of resources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CSI-</w:t>
            </w:r>
            <w:proofErr w:type="spellStart"/>
            <w:r>
              <w:rPr>
                <w:rFonts w:ascii="Times New Roman" w:hAnsi="Times New Roman"/>
                <w:bCs/>
                <w:iCs/>
                <w:szCs w:val="20"/>
              </w:rPr>
              <w:t>ResourceConfigId</w:t>
            </w:r>
            <w:proofErr w:type="spellEnd"/>
            <w:r>
              <w:rPr>
                <w:rFonts w:ascii="Times New Roman" w:hAnsi="Times New Roman"/>
                <w:bCs/>
                <w:iCs/>
                <w:szCs w:val="20"/>
              </w:rPr>
              <w:t>’</w:t>
            </w:r>
          </w:p>
          <w:p w14:paraId="59A8B2DE" w14:textId="77777777" w:rsidR="00122455" w:rsidRDefault="00122455">
            <w:pPr>
              <w:widowControl w:val="0"/>
              <w:suppressAutoHyphens w:val="0"/>
              <w:jc w:val="both"/>
              <w:rPr>
                <w:rFonts w:ascii="Times New Roman" w:hAnsi="Times New Roman"/>
                <w:bCs/>
                <w:iCs/>
                <w:szCs w:val="20"/>
              </w:rPr>
            </w:pPr>
          </w:p>
        </w:tc>
      </w:tr>
      <w:tr w:rsidR="00122455" w14:paraId="48170606" w14:textId="77777777">
        <w:tc>
          <w:tcPr>
            <w:tcW w:w="1150" w:type="dxa"/>
          </w:tcPr>
          <w:p w14:paraId="162EA72D"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RUIJIE NETWORKS</w:t>
            </w:r>
          </w:p>
        </w:tc>
        <w:tc>
          <w:tcPr>
            <w:tcW w:w="8483" w:type="dxa"/>
          </w:tcPr>
          <w:p w14:paraId="16D0173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 prediction using UE-side model, for data collection for training, For CSI-RS resource type for CMR, all CSI-RS resource type for CMR (i.e., periodic, semi-persistent, and aperiodic CSI-RS) are supported.</w:t>
            </w:r>
          </w:p>
        </w:tc>
      </w:tr>
      <w:tr w:rsidR="00122455" w14:paraId="4E629A49" w14:textId="77777777">
        <w:tc>
          <w:tcPr>
            <w:tcW w:w="1150" w:type="dxa"/>
          </w:tcPr>
          <w:p w14:paraId="364EEFBE"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X</w:t>
            </w:r>
            <w:r>
              <w:rPr>
                <w:rFonts w:ascii="Times New Roman" w:hAnsi="Times New Roman"/>
                <w:bCs/>
                <w:iCs/>
                <w:szCs w:val="20"/>
                <w:lang w:eastAsia="ko-KR"/>
              </w:rPr>
              <w:t>iaomi</w:t>
            </w:r>
          </w:p>
        </w:tc>
        <w:tc>
          <w:tcPr>
            <w:tcW w:w="8483" w:type="dxa"/>
          </w:tcPr>
          <w:p w14:paraId="0D50248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At least requested from UE for training data collection model should be supported.</w:t>
            </w:r>
          </w:p>
          <w:p w14:paraId="5695A34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 4 RBs CSI-RS resource bandwidth configuration leads to about 2% SCGS gain loss with 92.3% CSI-RS resource overhead reduction compared to 52 RBs CSI-RS resource bandwidth configuration.</w:t>
            </w:r>
          </w:p>
          <w:p w14:paraId="45A5FE5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dataset collection, CSI-RS resource configuration with lower frequency density, less bandwidth or less antenna ports could be supported to reduce CSI-RS signalling overhead.</w:t>
            </w:r>
          </w:p>
          <w:p w14:paraId="0C1BFD45" w14:textId="77777777" w:rsidR="00122455" w:rsidRDefault="00122455">
            <w:pPr>
              <w:widowControl w:val="0"/>
              <w:suppressAutoHyphens w:val="0"/>
              <w:jc w:val="both"/>
              <w:rPr>
                <w:rFonts w:ascii="Times New Roman" w:hAnsi="Times New Roman"/>
                <w:bCs/>
                <w:iCs/>
                <w:szCs w:val="20"/>
              </w:rPr>
            </w:pPr>
          </w:p>
          <w:p w14:paraId="28CFFE7C" w14:textId="77777777" w:rsidR="00122455" w:rsidRDefault="00122455">
            <w:pPr>
              <w:widowControl w:val="0"/>
              <w:suppressAutoHyphens w:val="0"/>
              <w:jc w:val="both"/>
              <w:rPr>
                <w:rFonts w:ascii="Times New Roman" w:hAnsi="Times New Roman"/>
                <w:bCs/>
                <w:iCs/>
                <w:szCs w:val="20"/>
              </w:rPr>
            </w:pPr>
          </w:p>
        </w:tc>
      </w:tr>
      <w:tr w:rsidR="00122455" w14:paraId="79160100" w14:textId="77777777">
        <w:tc>
          <w:tcPr>
            <w:tcW w:w="1150" w:type="dxa"/>
          </w:tcPr>
          <w:p w14:paraId="37C5C80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T</w:t>
            </w:r>
            <w:r>
              <w:rPr>
                <w:rFonts w:ascii="Times New Roman" w:hAnsi="Times New Roman"/>
                <w:bCs/>
                <w:iCs/>
                <w:szCs w:val="20"/>
                <w:lang w:eastAsia="ko-KR"/>
              </w:rPr>
              <w:t>ejas Networks</w:t>
            </w:r>
          </w:p>
        </w:tc>
        <w:tc>
          <w:tcPr>
            <w:tcW w:w="8483" w:type="dxa"/>
          </w:tcPr>
          <w:p w14:paraId="399852E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23B1E40E"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14:paraId="7A86A9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14:paraId="1B0F5760" w14:textId="77777777" w:rsidR="00122455" w:rsidRDefault="00122455">
            <w:pPr>
              <w:widowControl w:val="0"/>
              <w:suppressAutoHyphens w:val="0"/>
              <w:jc w:val="both"/>
              <w:rPr>
                <w:rFonts w:ascii="Times New Roman" w:hAnsi="Times New Roman"/>
                <w:bCs/>
                <w:iCs/>
                <w:szCs w:val="20"/>
              </w:rPr>
            </w:pPr>
          </w:p>
          <w:p w14:paraId="3697ABA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73A125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14:paraId="081CCED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14:paraId="5438330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p w14:paraId="0B0A3F01" w14:textId="77777777" w:rsidR="00122455" w:rsidRDefault="00122455">
            <w:pPr>
              <w:widowControl w:val="0"/>
              <w:suppressAutoHyphens w:val="0"/>
              <w:jc w:val="both"/>
              <w:rPr>
                <w:rFonts w:ascii="Times New Roman" w:hAnsi="Times New Roman"/>
                <w:bCs/>
                <w:iCs/>
                <w:szCs w:val="20"/>
              </w:rPr>
            </w:pPr>
          </w:p>
          <w:p w14:paraId="231FCA5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For data collection of CSI prediction, Consider existing CSI framework.</w:t>
            </w:r>
          </w:p>
          <w:p w14:paraId="15A1BE8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 resources for inference and training/monitoring.</w:t>
            </w:r>
          </w:p>
        </w:tc>
      </w:tr>
      <w:tr w:rsidR="00122455" w14:paraId="28569A34" w14:textId="77777777">
        <w:tc>
          <w:tcPr>
            <w:tcW w:w="1150" w:type="dxa"/>
          </w:tcPr>
          <w:p w14:paraId="5C31484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3" w:type="dxa"/>
          </w:tcPr>
          <w:p w14:paraId="69AF69A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The necessity of UE preference reporting on the appropriate CSI measurement configuration to the network other than UE’s capability / functionality report should be discussed.</w:t>
            </w:r>
          </w:p>
          <w:p w14:paraId="0974B736" w14:textId="77777777" w:rsidR="00122455" w:rsidRDefault="00122455">
            <w:pPr>
              <w:widowControl w:val="0"/>
              <w:suppressAutoHyphens w:val="0"/>
              <w:jc w:val="both"/>
              <w:rPr>
                <w:rFonts w:ascii="Times New Roman" w:hAnsi="Times New Roman"/>
                <w:bCs/>
                <w:iCs/>
                <w:szCs w:val="20"/>
              </w:rPr>
            </w:pPr>
          </w:p>
          <w:p w14:paraId="5DA5450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More evaluation would be required to see the necessity or the usefulness of the potential enhancement to support aperiodic CSI-RS resource.</w:t>
            </w:r>
          </w:p>
        </w:tc>
      </w:tr>
      <w:tr w:rsidR="00122455" w14:paraId="38131092" w14:textId="77777777">
        <w:tc>
          <w:tcPr>
            <w:tcW w:w="1150" w:type="dxa"/>
          </w:tcPr>
          <w:p w14:paraId="1D66834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okia</w:t>
            </w:r>
          </w:p>
        </w:tc>
        <w:tc>
          <w:tcPr>
            <w:tcW w:w="8483" w:type="dxa"/>
          </w:tcPr>
          <w:p w14:paraId="00C5F7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RAN1 to consider sequence of CSI-RS transmission for training so that one might avoid the need for separately configured CSI-RS for the observation window and the prediction window. Also, enable higher accuracy ground truth measurements of CSI-RSs, especially for cell edge UEs.</w:t>
            </w:r>
          </w:p>
          <w:p w14:paraId="45AA6920" w14:textId="77777777" w:rsidR="00122455" w:rsidRDefault="00122455">
            <w:pPr>
              <w:widowControl w:val="0"/>
              <w:suppressAutoHyphens w:val="0"/>
              <w:jc w:val="both"/>
              <w:rPr>
                <w:rFonts w:ascii="Times New Roman" w:hAnsi="Times New Roman"/>
                <w:bCs/>
                <w:iCs/>
                <w:szCs w:val="20"/>
                <w:lang w:eastAsia="ko-KR"/>
              </w:rPr>
            </w:pPr>
          </w:p>
          <w:p w14:paraId="358FD089"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11: P and SP CSI-RS are baseline, but for high speed UEs the configuration of AP CSI-RS might be needed or useful to align with the Nyquist criterion.</w:t>
            </w:r>
          </w:p>
          <w:p w14:paraId="693FE9E4" w14:textId="77777777" w:rsidR="00122455" w:rsidRDefault="00122455">
            <w:pPr>
              <w:widowControl w:val="0"/>
              <w:suppressAutoHyphens w:val="0"/>
              <w:jc w:val="both"/>
              <w:rPr>
                <w:rFonts w:ascii="Times New Roman" w:hAnsi="Times New Roman"/>
                <w:bCs/>
                <w:iCs/>
                <w:szCs w:val="20"/>
                <w:lang w:eastAsia="ko-KR"/>
              </w:rPr>
            </w:pPr>
          </w:p>
          <w:p w14:paraId="53FCACAA"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12: For the collected data content, RAN1 to consider explicit CSI as the main option.</w:t>
            </w:r>
          </w:p>
          <w:p w14:paraId="1F78D19F" w14:textId="77777777" w:rsidR="00122455" w:rsidRDefault="00122455">
            <w:pPr>
              <w:widowControl w:val="0"/>
              <w:suppressAutoHyphens w:val="0"/>
              <w:jc w:val="both"/>
              <w:rPr>
                <w:rFonts w:ascii="Times New Roman" w:hAnsi="Times New Roman"/>
                <w:bCs/>
                <w:iCs/>
                <w:szCs w:val="20"/>
                <w:lang w:eastAsia="ko-KR"/>
              </w:rPr>
            </w:pPr>
          </w:p>
          <w:p w14:paraId="790E8EC2"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Observation 9: Defining data content as explicit CSI and considering uncompressed explicit CSI (in the data collection framework) can minimize specification effort.</w:t>
            </w:r>
          </w:p>
          <w:p w14:paraId="3E87AC0D" w14:textId="77777777" w:rsidR="00122455" w:rsidRDefault="00122455">
            <w:pPr>
              <w:widowControl w:val="0"/>
              <w:suppressAutoHyphens w:val="0"/>
              <w:jc w:val="both"/>
              <w:rPr>
                <w:rFonts w:ascii="Times New Roman" w:hAnsi="Times New Roman"/>
                <w:bCs/>
                <w:iCs/>
                <w:szCs w:val="20"/>
                <w:lang w:eastAsia="ko-KR"/>
              </w:rPr>
            </w:pPr>
          </w:p>
          <w:p w14:paraId="75E0470F"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 xml:space="preserve">Observation 10: Compressed data format (e.g., with an enhanced </w:t>
            </w:r>
            <w:proofErr w:type="spellStart"/>
            <w:r>
              <w:rPr>
                <w:rFonts w:ascii="Times New Roman" w:hAnsi="Times New Roman"/>
                <w:bCs/>
                <w:iCs/>
                <w:szCs w:val="20"/>
                <w:lang w:eastAsia="ko-KR"/>
              </w:rPr>
              <w:t>TypeII</w:t>
            </w:r>
            <w:proofErr w:type="spellEnd"/>
            <w:r>
              <w:rPr>
                <w:rFonts w:ascii="Times New Roman" w:hAnsi="Times New Roman"/>
                <w:bCs/>
                <w:iCs/>
                <w:szCs w:val="20"/>
                <w:lang w:eastAsia="ko-KR"/>
              </w:rPr>
              <w:t xml:space="preserve"> format) can be considered as well even so this will require a more detailed further analysis.</w:t>
            </w:r>
          </w:p>
        </w:tc>
      </w:tr>
      <w:tr w:rsidR="00122455" w14:paraId="741227DD" w14:textId="77777777">
        <w:tc>
          <w:tcPr>
            <w:tcW w:w="1150" w:type="dxa"/>
          </w:tcPr>
          <w:p w14:paraId="4E6F9046"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A</w:t>
            </w:r>
            <w:r>
              <w:rPr>
                <w:rFonts w:ascii="Times New Roman" w:hAnsi="Times New Roman"/>
                <w:bCs/>
                <w:iCs/>
                <w:szCs w:val="20"/>
                <w:lang w:eastAsia="ko-KR"/>
              </w:rPr>
              <w:t>pple</w:t>
            </w:r>
          </w:p>
        </w:tc>
        <w:tc>
          <w:tcPr>
            <w:tcW w:w="8483" w:type="dxa"/>
          </w:tcPr>
          <w:p w14:paraId="28FEA2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1: For AI based CSI prediction, for data collection for training, when m (separation between two consecutive CSI-RS in the measurement window) and d (distance between two consecutive predicted CSI in the prediction window) does not equal to the periodic CSI-RS periodicity (5ms, 10ms, 20ms), CSI-RS resource set with long periodicity can be configured to enable efficient data collection. </w:t>
            </w:r>
          </w:p>
          <w:p w14:paraId="4B9D7CA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One CSI-RS resource set includes CSI-RS resources for measurement window and prediction window. </w:t>
            </w:r>
          </w:p>
          <w:p w14:paraId="73C44897" w14:textId="77777777" w:rsidR="00122455" w:rsidRDefault="00122455">
            <w:pPr>
              <w:widowControl w:val="0"/>
              <w:suppressAutoHyphens w:val="0"/>
              <w:jc w:val="both"/>
              <w:rPr>
                <w:rFonts w:ascii="Times New Roman" w:hAnsi="Times New Roman"/>
                <w:bCs/>
                <w:iCs/>
                <w:szCs w:val="20"/>
              </w:rPr>
            </w:pPr>
          </w:p>
          <w:p w14:paraId="4C21C9F5" w14:textId="77777777" w:rsidR="00122455" w:rsidRDefault="00122455">
            <w:pPr>
              <w:widowControl w:val="0"/>
              <w:suppressAutoHyphens w:val="0"/>
              <w:jc w:val="both"/>
              <w:rPr>
                <w:rFonts w:ascii="Times New Roman" w:hAnsi="Times New Roman"/>
                <w:bCs/>
                <w:iCs/>
                <w:szCs w:val="20"/>
              </w:rPr>
            </w:pPr>
          </w:p>
          <w:p w14:paraId="474D94A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AI based CSI prediction, for data collection for performance monitoring, a separate CSI-RS resource set is configured for CMR in the prediction window, to facilitate ground truth measurement.  </w:t>
            </w:r>
          </w:p>
          <w:p w14:paraId="064C5337"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CSI-RS resource set for prediction window is explicitly linked to CSI-RS resource set for the measurement used for inference.</w:t>
            </w:r>
          </w:p>
          <w:p w14:paraId="39210D38" w14:textId="77777777" w:rsidR="00122455" w:rsidRDefault="00122455">
            <w:pPr>
              <w:widowControl w:val="0"/>
              <w:suppressAutoHyphens w:val="0"/>
              <w:jc w:val="both"/>
              <w:rPr>
                <w:rFonts w:ascii="Times New Roman" w:hAnsi="Times New Roman"/>
                <w:bCs/>
                <w:iCs/>
                <w:szCs w:val="20"/>
              </w:rPr>
            </w:pPr>
          </w:p>
          <w:p w14:paraId="4404E59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CSI-RS prediction, when a UE requests data collection procedure for training, the UE can recommend a CSI-RS related configuration including: time domain information, frequency domain information, density, and association ID if specified.</w:t>
            </w:r>
          </w:p>
          <w:p w14:paraId="0AE81624" w14:textId="77777777" w:rsidR="00122455" w:rsidRDefault="00122455">
            <w:pPr>
              <w:widowControl w:val="0"/>
              <w:suppressAutoHyphens w:val="0"/>
              <w:jc w:val="both"/>
              <w:rPr>
                <w:rFonts w:ascii="Times New Roman" w:hAnsi="Times New Roman"/>
                <w:bCs/>
                <w:iCs/>
                <w:szCs w:val="20"/>
              </w:rPr>
            </w:pPr>
          </w:p>
          <w:p w14:paraId="04A61F79" w14:textId="77777777" w:rsidR="00122455" w:rsidRDefault="00122455">
            <w:pPr>
              <w:widowControl w:val="0"/>
              <w:suppressAutoHyphens w:val="0"/>
              <w:jc w:val="both"/>
              <w:rPr>
                <w:rFonts w:ascii="Times New Roman" w:hAnsi="Times New Roman"/>
                <w:bCs/>
                <w:iCs/>
                <w:szCs w:val="20"/>
              </w:rPr>
            </w:pPr>
          </w:p>
        </w:tc>
      </w:tr>
      <w:tr w:rsidR="00122455" w14:paraId="17133842" w14:textId="77777777">
        <w:tc>
          <w:tcPr>
            <w:tcW w:w="1150" w:type="dxa"/>
          </w:tcPr>
          <w:p w14:paraId="7790515A"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M</w:t>
            </w:r>
            <w:r>
              <w:rPr>
                <w:rFonts w:ascii="Times New Roman" w:hAnsi="Times New Roman"/>
                <w:bCs/>
                <w:iCs/>
                <w:szCs w:val="20"/>
                <w:lang w:eastAsia="ko-KR"/>
              </w:rPr>
              <w:t>ediaTek</w:t>
            </w:r>
          </w:p>
        </w:tc>
        <w:tc>
          <w:tcPr>
            <w:tcW w:w="8483" w:type="dxa"/>
          </w:tcPr>
          <w:p w14:paraId="768DE4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periodic and semi-persistent CSI-RS, use the same CSI-RS resource(s) for both model input measurements and the ground-truth CSI measurements.</w:t>
            </w:r>
          </w:p>
          <w:p w14:paraId="3C83F79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Deprioritize aperiodic CSI-RS resource(s) due to the high DCI signalling overhead.</w:t>
            </w:r>
          </w:p>
          <w:p w14:paraId="2DBF184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CSI prediction using UE-sided model, the data collection mechanism can leverage the Rel-19 AI/ML-based beam management cases as much as possible.</w:t>
            </w:r>
          </w:p>
        </w:tc>
      </w:tr>
      <w:tr w:rsidR="00122455" w14:paraId="17D157DF" w14:textId="77777777">
        <w:tc>
          <w:tcPr>
            <w:tcW w:w="1150" w:type="dxa"/>
          </w:tcPr>
          <w:p w14:paraId="5761F4F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TT Docomo</w:t>
            </w:r>
          </w:p>
        </w:tc>
        <w:tc>
          <w:tcPr>
            <w:tcW w:w="8483" w:type="dxa"/>
          </w:tcPr>
          <w:p w14:paraId="6400BD3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0B68CE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 resource configurations are needed for training or monitoring data collections.</w:t>
            </w:r>
          </w:p>
          <w:p w14:paraId="4ED4B7D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or monitoring, additional CSI resources can be transmitted at/around times when CSI are predicted.</w:t>
            </w:r>
          </w:p>
          <w:p w14:paraId="519EB9B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resources for the three purposes can have different periodicity configurations, depending on the requirements of the inference, training, and monitoring.</w:t>
            </w:r>
          </w:p>
          <w:p w14:paraId="51472A79" w14:textId="77777777" w:rsidR="00122455" w:rsidRDefault="00122455">
            <w:pPr>
              <w:widowControl w:val="0"/>
              <w:suppressAutoHyphens w:val="0"/>
              <w:jc w:val="both"/>
              <w:rPr>
                <w:rFonts w:ascii="Times New Roman" w:hAnsi="Times New Roman"/>
                <w:bCs/>
                <w:iCs/>
                <w:szCs w:val="20"/>
              </w:rPr>
            </w:pPr>
          </w:p>
          <w:p w14:paraId="3235360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w:t>
            </w:r>
          </w:p>
          <w:p w14:paraId="3E659A3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and reports for inference, monitoring, and training, respectively.</w:t>
            </w:r>
          </w:p>
          <w:p w14:paraId="5ADAA96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monitoring, the dedicated CSI resource set(s) and the report configuration for monitoring are configured in a dedicated CSI report configuration used for monitoring (i.e., Option 2 discussed in BM session). </w:t>
            </w:r>
          </w:p>
          <w:p w14:paraId="11A23B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the dedicated CSI resource set(s) are configured in a dedicated CSI report configuration, which is used for data collection. The report quantity can be set to null.</w:t>
            </w:r>
          </w:p>
        </w:tc>
      </w:tr>
    </w:tbl>
    <w:p w14:paraId="5524CC98"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Data collection for training</w:t>
      </w:r>
    </w:p>
    <w:p w14:paraId="7FC9C11A" w14:textId="77777777" w:rsidR="00122455" w:rsidRDefault="00B530D8">
      <w:pPr>
        <w:pStyle w:val="0Maintext"/>
        <w:spacing w:before="280" w:after="280"/>
        <w:ind w:firstLine="0"/>
        <w:rPr>
          <w:lang w:eastAsia="ko-KR"/>
        </w:rPr>
      </w:pPr>
      <w:r>
        <w:rPr>
          <w:lang w:eastAsia="ko-KR"/>
        </w:rPr>
        <w:t xml:space="preserve">In the last meeting, following regarding data collection was agreed. </w:t>
      </w:r>
    </w:p>
    <w:tbl>
      <w:tblPr>
        <w:tblStyle w:val="af9"/>
        <w:tblW w:w="0" w:type="auto"/>
        <w:tblLook w:val="04A0" w:firstRow="1" w:lastRow="0" w:firstColumn="1" w:lastColumn="0" w:noHBand="0" w:noVBand="1"/>
      </w:tblPr>
      <w:tblGrid>
        <w:gridCol w:w="9628"/>
      </w:tblGrid>
      <w:tr w:rsidR="00122455" w14:paraId="29376ED4" w14:textId="77777777">
        <w:tc>
          <w:tcPr>
            <w:tcW w:w="9628" w:type="dxa"/>
          </w:tcPr>
          <w:p w14:paraId="7A01F322" w14:textId="77777777" w:rsidR="00122455" w:rsidRDefault="00B530D8">
            <w:pPr>
              <w:rPr>
                <w:rFonts w:eastAsia="DengXian"/>
                <w:highlight w:val="green"/>
                <w:lang w:eastAsia="zh-CN"/>
              </w:rPr>
            </w:pPr>
            <w:r>
              <w:rPr>
                <w:rFonts w:eastAsia="DengXian"/>
                <w:highlight w:val="green"/>
                <w:lang w:eastAsia="zh-CN"/>
              </w:rPr>
              <w:t>Agreement</w:t>
            </w:r>
          </w:p>
          <w:p w14:paraId="37D966BF" w14:textId="77777777" w:rsidR="00122455" w:rsidRDefault="00B530D8">
            <w:r>
              <w:t xml:space="preserve">For CSI prediction using UE-side model, for data collection for training, </w:t>
            </w:r>
          </w:p>
          <w:p w14:paraId="2A478FEB" w14:textId="77777777" w:rsidR="00122455" w:rsidRDefault="00B530D8">
            <w:pPr>
              <w:pStyle w:val="aff3"/>
              <w:numPr>
                <w:ilvl w:val="0"/>
                <w:numId w:val="39"/>
              </w:numPr>
            </w:pPr>
            <w:r>
              <w:t xml:space="preserve">For resource configuration, </w:t>
            </w:r>
          </w:p>
          <w:p w14:paraId="1668FEBE"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550186BB" w14:textId="77777777" w:rsidR="00122455" w:rsidRDefault="00B530D8">
            <w:pPr>
              <w:pStyle w:val="aff3"/>
              <w:numPr>
                <w:ilvl w:val="2"/>
                <w:numId w:val="39"/>
              </w:numPr>
              <w:rPr>
                <w:lang w:eastAsia="ko-KR"/>
              </w:rPr>
            </w:pPr>
            <w:r>
              <w:rPr>
                <w:highlight w:val="yellow"/>
                <w:lang w:eastAsia="ko-KR"/>
              </w:rPr>
              <w:t>FFS</w:t>
            </w:r>
            <w:r>
              <w:rPr>
                <w:lang w:eastAsia="ko-KR"/>
              </w:rPr>
              <w:t xml:space="preserve"> on support of aperiodic CSI-RS resource</w:t>
            </w:r>
          </w:p>
          <w:p w14:paraId="369A8741" w14:textId="77777777" w:rsidR="00122455" w:rsidRDefault="00B530D8">
            <w:pPr>
              <w:pStyle w:val="aff3"/>
              <w:numPr>
                <w:ilvl w:val="1"/>
                <w:numId w:val="39"/>
              </w:numPr>
              <w:rPr>
                <w:lang w:eastAsia="en-US"/>
              </w:rPr>
            </w:pPr>
            <w:r>
              <w:rPr>
                <w:highlight w:val="yellow"/>
                <w:lang w:eastAsia="ko-KR"/>
              </w:rPr>
              <w:t>FFS</w:t>
            </w:r>
            <w:r>
              <w:rPr>
                <w:lang w:eastAsia="ko-KR"/>
              </w:rPr>
              <w:t xml:space="preserve"> on whether to separately configure CSI-RS resource(s) used for measurements for model input </w:t>
            </w:r>
            <w:r>
              <w:rPr>
                <w:lang w:eastAsia="en-US"/>
              </w:rPr>
              <w:t>and CSI-RS resource(s) used for measurements for ground-truth CSI</w:t>
            </w:r>
          </w:p>
          <w:p w14:paraId="6143A1DA" w14:textId="77777777" w:rsidR="00122455" w:rsidRDefault="00B530D8">
            <w:pPr>
              <w:pStyle w:val="aff3"/>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p w14:paraId="7AA50ED8" w14:textId="77777777" w:rsidR="00122455" w:rsidRDefault="00B530D8">
            <w:pPr>
              <w:pStyle w:val="aff3"/>
              <w:numPr>
                <w:ilvl w:val="0"/>
                <w:numId w:val="39"/>
              </w:numPr>
              <w:rPr>
                <w:lang w:eastAsia="ko-KR"/>
              </w:rPr>
            </w:pPr>
            <w:r>
              <w:rPr>
                <w:highlight w:val="yellow"/>
              </w:rPr>
              <w:t>FFS</w:t>
            </w:r>
            <w:r>
              <w:t xml:space="preserve"> on CSI report configuration</w:t>
            </w:r>
          </w:p>
        </w:tc>
      </w:tr>
    </w:tbl>
    <w:p w14:paraId="4EA38651" w14:textId="77777777" w:rsidR="00122455" w:rsidRDefault="00B530D8">
      <w:pPr>
        <w:pStyle w:val="0Maintext"/>
        <w:spacing w:before="280" w:after="280"/>
        <w:ind w:firstLine="0"/>
        <w:rPr>
          <w:lang w:eastAsia="ko-KR"/>
        </w:rPr>
      </w:pPr>
      <w:r>
        <w:rPr>
          <w:rFonts w:hint="eastAsia"/>
          <w:lang w:eastAsia="ko-KR"/>
        </w:rPr>
        <w:t>B</w:t>
      </w:r>
      <w:r>
        <w:rPr>
          <w:lang w:eastAsia="ko-KR"/>
        </w:rPr>
        <w:t>ased on above agreement, companies are provided their view on FFS points. I summarized each FFS bullet.</w:t>
      </w:r>
    </w:p>
    <w:p w14:paraId="7264C051" w14:textId="77777777" w:rsidR="00122455" w:rsidRDefault="00B530D8">
      <w:pPr>
        <w:rPr>
          <w:b/>
          <w:u w:val="single"/>
          <w:lang w:val="en-US" w:eastAsia="ko-KR"/>
        </w:rPr>
      </w:pPr>
      <w:r>
        <w:rPr>
          <w:b/>
          <w:u w:val="single"/>
          <w:lang w:eastAsia="ko-KR"/>
        </w:rPr>
        <w:t>Support of aperiodic CSI-RS resource</w:t>
      </w:r>
    </w:p>
    <w:p w14:paraId="1E32DD09" w14:textId="77777777" w:rsidR="00122455" w:rsidRDefault="00122455">
      <w:pPr>
        <w:rPr>
          <w:lang w:val="en-US" w:eastAsia="ko-KR"/>
        </w:rPr>
      </w:pPr>
    </w:p>
    <w:p w14:paraId="2056749E" w14:textId="77777777" w:rsidR="00122455" w:rsidRDefault="00B530D8">
      <w:pPr>
        <w:rPr>
          <w:lang w:val="en-US" w:eastAsia="ko-KR"/>
        </w:rPr>
      </w:pPr>
      <w:r>
        <w:rPr>
          <w:rFonts w:hint="eastAsia"/>
          <w:lang w:val="en-US" w:eastAsia="ko-KR"/>
        </w:rPr>
        <w:t>R</w:t>
      </w:r>
      <w:r>
        <w:rPr>
          <w:lang w:val="en-US" w:eastAsia="ko-KR"/>
        </w:rPr>
        <w:t xml:space="preserve">egarding support of aperiodic CSI-RS resource for training data collection, I summarized companies’ position as below. The rationale of supporting companies is that periodicity of P/SP CSI-RS is not sufficient to support aperiodic inference report using A-CSI-RS resources. Also, Nokia mentioned that A-CSI-RS may be beneficial in high speed scenarios. Meanwhile, majority companies mainly are not supportive for A CSI-RS for training data collection due to its excessive signaling overhead. </w:t>
      </w:r>
    </w:p>
    <w:p w14:paraId="2FC49CC7" w14:textId="77777777" w:rsidR="00122455" w:rsidRDefault="00122455">
      <w:pPr>
        <w:rPr>
          <w:lang w:val="en-US" w:eastAsia="ko-KR"/>
        </w:rPr>
      </w:pPr>
    </w:p>
    <w:p w14:paraId="24BF4DCB" w14:textId="509ACEA3" w:rsidR="00122455" w:rsidRDefault="00B530D8">
      <w:pPr>
        <w:pStyle w:val="aff3"/>
        <w:numPr>
          <w:ilvl w:val="0"/>
          <w:numId w:val="40"/>
        </w:numPr>
        <w:rPr>
          <w:lang w:val="en-US" w:eastAsia="ko-KR"/>
        </w:rPr>
      </w:pPr>
      <w:r>
        <w:rPr>
          <w:rFonts w:hint="eastAsia"/>
          <w:lang w:val="en-US" w:eastAsia="ko-KR"/>
        </w:rPr>
        <w:t>S</w:t>
      </w:r>
      <w:r>
        <w:rPr>
          <w:lang w:val="en-US" w:eastAsia="ko-KR"/>
        </w:rPr>
        <w:t>upport: Google, Nokia(?), RUIJIE NETWORKS</w:t>
      </w:r>
    </w:p>
    <w:p w14:paraId="5A1833DE" w14:textId="77777777" w:rsidR="00122455" w:rsidRDefault="00B530D8">
      <w:pPr>
        <w:pStyle w:val="aff3"/>
        <w:numPr>
          <w:ilvl w:val="0"/>
          <w:numId w:val="40"/>
        </w:numPr>
        <w:rPr>
          <w:lang w:val="en-US" w:eastAsia="ko-KR"/>
        </w:rPr>
      </w:pPr>
      <w:r>
        <w:rPr>
          <w:rFonts w:hint="eastAsia"/>
          <w:lang w:val="en-US" w:eastAsia="ko-KR"/>
        </w:rPr>
        <w:t>N</w:t>
      </w:r>
      <w:r>
        <w:rPr>
          <w:lang w:val="en-US" w:eastAsia="ko-KR"/>
        </w:rPr>
        <w:t>ot support: TCL, CATT, LG Electronics, Ericsson, Fujitsu, Lenovo(?), Huawei/</w:t>
      </w:r>
      <w:proofErr w:type="spellStart"/>
      <w:r>
        <w:rPr>
          <w:lang w:val="en-US" w:eastAsia="ko-KR"/>
        </w:rPr>
        <w:t>HiSi</w:t>
      </w:r>
      <w:proofErr w:type="spellEnd"/>
      <w:r>
        <w:rPr>
          <w:lang w:val="en-US" w:eastAsia="ko-KR"/>
        </w:rPr>
        <w:t>, OPPO, MediaTek, Sony</w:t>
      </w:r>
    </w:p>
    <w:p w14:paraId="6D8AC4A8" w14:textId="77777777" w:rsidR="00122455" w:rsidRDefault="00122455">
      <w:pPr>
        <w:rPr>
          <w:lang w:val="en-US" w:eastAsia="ko-KR"/>
        </w:rPr>
      </w:pPr>
    </w:p>
    <w:p w14:paraId="7FA74847" w14:textId="77777777" w:rsidR="00122455" w:rsidRDefault="00B530D8">
      <w:pPr>
        <w:rPr>
          <w:lang w:val="en-US" w:eastAsia="ko-KR"/>
        </w:rPr>
      </w:pPr>
      <w:r>
        <w:rPr>
          <w:lang w:val="en-US" w:eastAsia="ko-KR"/>
        </w:rPr>
        <w:t>Moderator think issues related to insufficient periodicity of P/SP CSI-RS can be resolved by NW implementation (</w:t>
      </w:r>
      <w:r>
        <w:rPr>
          <w:rFonts w:hint="eastAsia"/>
          <w:lang w:val="en-US" w:eastAsia="ko-KR"/>
        </w:rPr>
        <w:t>c</w:t>
      </w:r>
      <w:r>
        <w:rPr>
          <w:lang w:val="en-US" w:eastAsia="ko-KR"/>
        </w:rPr>
        <w:t xml:space="preserve">onfigure multiple P/SP CSI-RS with different offset) or some periodicity enhancement if needed. Therefore, I propose following based on the majority support  </w:t>
      </w:r>
    </w:p>
    <w:p w14:paraId="4F8CD7AF" w14:textId="77777777" w:rsidR="00122455" w:rsidRDefault="00122455">
      <w:pPr>
        <w:rPr>
          <w:lang w:val="en-US" w:eastAsia="ko-KR"/>
        </w:rPr>
      </w:pPr>
    </w:p>
    <w:p w14:paraId="693B3335" w14:textId="689E92AC"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(closed) </w:t>
      </w:r>
      <w:r w:rsidR="00B530D8">
        <w:rPr>
          <w:rFonts w:ascii="Times" w:eastAsia="SimSun" w:hAnsi="Times"/>
          <w:bCs w:val="0"/>
          <w:szCs w:val="24"/>
          <w:lang w:val="en-US" w:eastAsia="ko-KR"/>
        </w:rPr>
        <w:t>Conclusion 2-2-1</w:t>
      </w:r>
    </w:p>
    <w:p w14:paraId="1F2861E8" w14:textId="77777777" w:rsidR="00122455" w:rsidRDefault="00B530D8">
      <w:r>
        <w:t xml:space="preserve">For CSI prediction using UE-side model, for data collection for training, aperiodic </w:t>
      </w:r>
      <w:r>
        <w:rPr>
          <w:lang w:eastAsia="ko-KR"/>
        </w:rPr>
        <w:t>CSI-RS resource for CMR is not supported.</w:t>
      </w:r>
    </w:p>
    <w:p w14:paraId="6B40B91A" w14:textId="77777777" w:rsidR="00122455" w:rsidRDefault="00122455">
      <w:pPr>
        <w:rPr>
          <w:lang w:eastAsia="ko-KR"/>
        </w:rPr>
      </w:pPr>
    </w:p>
    <w:p w14:paraId="2D0A00A6" w14:textId="77777777" w:rsidR="00122455" w:rsidRDefault="00122455">
      <w:pPr>
        <w:rPr>
          <w:lang w:val="en-US" w:eastAsia="ko-KR"/>
        </w:rPr>
      </w:pPr>
    </w:p>
    <w:p w14:paraId="73C7B0DA"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122455" w14:paraId="320EA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D87F2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92BAA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61FFE1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0CABE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AD45"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OK</w:t>
            </w:r>
          </w:p>
        </w:tc>
      </w:tr>
      <w:tr w:rsidR="00122455" w14:paraId="5D297F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78A0C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BD3F1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2BA32C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1271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65F5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AP-CSI-RS. </w:t>
            </w:r>
          </w:p>
        </w:tc>
      </w:tr>
      <w:tr w:rsidR="00122455" w14:paraId="6D599A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EED2F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200481"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15B982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7ED3A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8B72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 in list above, please exclude Sony from list of “Support”. We support A-CSI-RS for monitoring as outlined in Proposal 5 of our contribution.</w:t>
            </w:r>
          </w:p>
        </w:tc>
      </w:tr>
      <w:tr w:rsidR="00122455" w14:paraId="57C231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BFE8D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548D6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5B4411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FB00C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5948A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tc>
      </w:tr>
      <w:tr w:rsidR="00122455" w14:paraId="183B1E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6A7EE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3DAB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06E546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02D52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759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sympathize with Nokia’s view. The P/SP CSI-RS may not be sufficient for high speed scenario where A-CSI is suitable. Configuring multiple P/SP may be possible, but it comes with higher overhead from both UE and network’s point of view. </w:t>
            </w:r>
          </w:p>
        </w:tc>
      </w:tr>
      <w:tr w:rsidR="00122455" w14:paraId="5B5B3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C0229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C33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725293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6EDDF5" w14:textId="3146796C"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45E441" w14:textId="626F8AFB"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389F4A1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E48E5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35A8F3" w14:textId="77777777" w:rsidR="00122455" w:rsidRDefault="00122455">
            <w:pPr>
              <w:widowControl w:val="0"/>
              <w:jc w:val="both"/>
              <w:rPr>
                <w:rFonts w:ascii="Times New Roman" w:eastAsia="SimSun" w:hAnsi="Times New Roman"/>
                <w:lang w:val="en-US" w:eastAsia="zh-CN"/>
              </w:rPr>
            </w:pPr>
          </w:p>
        </w:tc>
      </w:tr>
      <w:tr w:rsidR="00B530D8" w14:paraId="4608654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87377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67AA9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1592F" w14:paraId="1B1D67E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90D3F9" w14:textId="656552CA"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0F32A" w14:textId="4E8F9F97"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469E7A3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B4A885"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B1F8B2" w14:textId="77777777" w:rsid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OK</w:t>
            </w:r>
          </w:p>
        </w:tc>
      </w:tr>
      <w:tr w:rsidR="0078423A" w14:paraId="580A58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6D50" w14:textId="79152D75"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D57585" w14:textId="3C7DC96E"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Support. Our understanding is that this conclusion is exclusive for data collection/training, and does not include inference nor monitoring.</w:t>
            </w:r>
          </w:p>
        </w:tc>
      </w:tr>
      <w:tr w:rsidR="00F141F5" w14:paraId="36DB04F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91564" w14:textId="53893A86" w:rsidR="00F141F5" w:rsidRDefault="00F141F5"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A660C4" w14:textId="4613696A" w:rsidR="00F141F5" w:rsidRDefault="00E05CCE"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6015F" w14:paraId="3FD2BF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E07E20" w14:textId="2BF29ED3"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536EE8" w14:textId="15D6BDF9"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14:paraId="5DA0A36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5C0E1" w14:textId="41B95881"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C556D2" w14:textId="577D9E4A"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467C" w14:paraId="0712259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E6CF3" w14:textId="11C67B8F"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76867C" w14:textId="5B7DAA72"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s BM agreed to exclude A-CSI-RS for training data collection today, I think current conclusion seems ok for everyone. </w:t>
            </w:r>
          </w:p>
        </w:tc>
      </w:tr>
    </w:tbl>
    <w:p w14:paraId="51EA5010" w14:textId="5DF63388" w:rsidR="00122455" w:rsidRDefault="00122455">
      <w:pPr>
        <w:rPr>
          <w:b/>
          <w:u w:val="single"/>
          <w:lang w:eastAsia="ko-KR"/>
        </w:rPr>
      </w:pPr>
    </w:p>
    <w:p w14:paraId="4923CCF6" w14:textId="7D7ACA10" w:rsidR="0012467C" w:rsidRDefault="0012467C">
      <w:pPr>
        <w:rPr>
          <w:b/>
          <w:u w:val="single"/>
          <w:lang w:eastAsia="ko-KR"/>
        </w:rPr>
      </w:pPr>
    </w:p>
    <w:p w14:paraId="6AA6B9B4" w14:textId="77777777" w:rsidR="0012467C" w:rsidRDefault="0012467C">
      <w:pPr>
        <w:rPr>
          <w:b/>
          <w:u w:val="single"/>
          <w:lang w:eastAsia="ko-KR"/>
        </w:rPr>
      </w:pPr>
    </w:p>
    <w:p w14:paraId="250E4B62" w14:textId="77777777" w:rsidR="00122455" w:rsidRDefault="00B530D8">
      <w:pPr>
        <w:rPr>
          <w:b/>
          <w:u w:val="single"/>
          <w:lang w:val="en-US" w:eastAsia="ko-KR"/>
        </w:rPr>
      </w:pPr>
      <w:r>
        <w:rPr>
          <w:b/>
          <w:u w:val="single"/>
          <w:lang w:eastAsia="ko-KR"/>
        </w:rPr>
        <w:t>Whether to separately configure CSI-RS resource(s) used for measurements for model input and CSI-RS resource(s) used for measurements for ground-truth CSI</w:t>
      </w:r>
    </w:p>
    <w:p w14:paraId="306EB2B6" w14:textId="77777777" w:rsidR="00122455" w:rsidRDefault="00122455">
      <w:pPr>
        <w:rPr>
          <w:lang w:val="en-US" w:eastAsia="ko-KR"/>
        </w:rPr>
      </w:pPr>
    </w:p>
    <w:p w14:paraId="21CACE3B" w14:textId="77777777" w:rsidR="00122455" w:rsidRDefault="00B530D8">
      <w:pPr>
        <w:rPr>
          <w:lang w:val="en-US" w:eastAsia="ko-KR"/>
        </w:rPr>
      </w:pPr>
      <w:r>
        <w:rPr>
          <w:rFonts w:hint="eastAsia"/>
          <w:lang w:val="en-US" w:eastAsia="ko-KR"/>
        </w:rPr>
        <w:t>F</w:t>
      </w:r>
      <w:r>
        <w:rPr>
          <w:lang w:val="en-US" w:eastAsia="ko-KR"/>
        </w:rPr>
        <w:t xml:space="preserve">or this issue, two different views are observed. The proponent of single configuration think separate configuration for model input and GT CSI is not needed since in case of P/SP CSI-RS, the prediction window can overlap with the next observation window. While proponent of separate configuration believes that observation window and prediction window may not be overlapped due to some delay, e.g., scheduling and/or processing delay. Also, in case of separate configuration, the linkage is needed between two configurations.  </w:t>
      </w:r>
    </w:p>
    <w:p w14:paraId="7C56664D" w14:textId="77777777" w:rsidR="00122455" w:rsidRDefault="00122455">
      <w:pPr>
        <w:rPr>
          <w:lang w:val="en-US" w:eastAsia="ko-KR"/>
        </w:rPr>
      </w:pPr>
    </w:p>
    <w:p w14:paraId="199F9302" w14:textId="77777777" w:rsidR="00122455" w:rsidRDefault="00B530D8">
      <w:pPr>
        <w:pStyle w:val="aff3"/>
        <w:numPr>
          <w:ilvl w:val="0"/>
          <w:numId w:val="40"/>
        </w:numPr>
        <w:rPr>
          <w:lang w:val="en-US" w:eastAsia="ko-KR"/>
        </w:rPr>
      </w:pPr>
      <w:r>
        <w:rPr>
          <w:lang w:val="en-US" w:eastAsia="ko-KR"/>
        </w:rPr>
        <w:t>Single configuration: Google, NEC, Huawei/</w:t>
      </w:r>
      <w:proofErr w:type="spellStart"/>
      <w:r>
        <w:rPr>
          <w:lang w:val="en-US" w:eastAsia="ko-KR"/>
        </w:rPr>
        <w:t>HiSi</w:t>
      </w:r>
      <w:proofErr w:type="spellEnd"/>
      <w:r>
        <w:rPr>
          <w:lang w:val="en-US" w:eastAsia="ko-KR"/>
        </w:rPr>
        <w:t xml:space="preserve">, OPPO, Sony, MediaTek, </w:t>
      </w:r>
    </w:p>
    <w:p w14:paraId="19D77118" w14:textId="77777777" w:rsidR="00122455" w:rsidRDefault="00B530D8">
      <w:pPr>
        <w:pStyle w:val="aff3"/>
        <w:numPr>
          <w:ilvl w:val="0"/>
          <w:numId w:val="40"/>
        </w:numPr>
        <w:rPr>
          <w:lang w:val="en-US" w:eastAsia="ko-KR"/>
        </w:rPr>
      </w:pPr>
      <w:r>
        <w:rPr>
          <w:lang w:val="en-US" w:eastAsia="ko-KR"/>
        </w:rPr>
        <w:t>Separate configurations: Ericsson, CMCC, Apple,</w:t>
      </w:r>
    </w:p>
    <w:p w14:paraId="791A767D" w14:textId="77777777" w:rsidR="00122455" w:rsidRDefault="00122455">
      <w:pPr>
        <w:rPr>
          <w:lang w:val="en-US" w:eastAsia="ko-KR"/>
        </w:rPr>
      </w:pPr>
    </w:p>
    <w:p w14:paraId="07409246" w14:textId="77777777" w:rsidR="00122455" w:rsidRDefault="00B530D8">
      <w:pPr>
        <w:rPr>
          <w:lang w:val="en-US" w:eastAsia="ko-KR"/>
        </w:rPr>
      </w:pPr>
      <w:r>
        <w:rPr>
          <w:lang w:val="en-US" w:eastAsia="ko-KR"/>
        </w:rPr>
        <w:t>Moderator think that separate configuration is needed when AP-CSI-RS is supported for training data collection, and for P/SP CSI-RS, a single configuration seems sufficient. Therefore, I proposed followings,</w:t>
      </w:r>
    </w:p>
    <w:p w14:paraId="53383A74" w14:textId="77777777" w:rsidR="00122455" w:rsidRDefault="00122455">
      <w:pPr>
        <w:rPr>
          <w:lang w:val="en-US" w:eastAsia="ko-KR"/>
        </w:rPr>
      </w:pPr>
    </w:p>
    <w:p w14:paraId="2F2768BB"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15E999B0" w14:textId="77777777" w:rsidR="00122455" w:rsidRDefault="00B530D8">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3DB9C0EA" w14:textId="77777777" w:rsidR="00122455" w:rsidRDefault="00122455">
      <w:pPr>
        <w:rPr>
          <w:lang w:eastAsia="ko-KR"/>
        </w:rPr>
      </w:pPr>
    </w:p>
    <w:p w14:paraId="1A2AB1E5"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2-2-2.  </w:t>
      </w:r>
    </w:p>
    <w:tbl>
      <w:tblPr>
        <w:tblW w:w="9632" w:type="dxa"/>
        <w:tblLayout w:type="fixed"/>
        <w:tblLook w:val="04A0" w:firstRow="1" w:lastRow="0" w:firstColumn="1" w:lastColumn="0" w:noHBand="0" w:noVBand="1"/>
      </w:tblPr>
      <w:tblGrid>
        <w:gridCol w:w="1648"/>
        <w:gridCol w:w="7984"/>
      </w:tblGrid>
      <w:tr w:rsidR="00122455" w14:paraId="615C8CF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74C5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38C7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75E6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990D6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A476FF"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122455" w14:paraId="3B416D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0B7E58"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FAF2C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It’s preferred to have them separately configured. Looking at the existing inference configuration </w:t>
            </w:r>
            <w:r>
              <w:rPr>
                <w:rFonts w:ascii="Times New Roman" w:eastAsia="SimSun" w:hAnsi="Times New Roman"/>
                <w:lang w:val="en-US" w:eastAsia="zh-CN"/>
              </w:rPr>
              <w:lastRenderedPageBreak/>
              <w:t>for predicted CSI, the location of measured CSI-RS occasions and the predicted slots may not be uniform.</w:t>
            </w:r>
          </w:p>
        </w:tc>
      </w:tr>
      <w:tr w:rsidR="00122455" w14:paraId="5715C16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7741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CD251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43E60D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A17A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5B9168"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Separate configure may be beneficial for the case of the gap between the end of measurement window and the begin of prediction window is not equivalent to the periodicity of RS. But since UE side can measure data from multiple UEs, this case may be solved by UE side implementation, we are OK with this conclusion.</w:t>
            </w:r>
          </w:p>
        </w:tc>
      </w:tr>
      <w:tr w:rsidR="00122455" w14:paraId="74A79B0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B16A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5A562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1E9135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F3A10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766870"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122455" w14:paraId="1659E9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609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63EF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68125C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77C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5A76F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p w14:paraId="4691F2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have single CSI-RS configuration for model input and output</w:t>
            </w:r>
            <w:r>
              <w:rPr>
                <w:rFonts w:ascii="Times New Roman" w:eastAsia="SimSun" w:hAnsi="Times New Roman" w:hint="eastAsia"/>
                <w:lang w:val="en-US" w:eastAsia="zh-CN"/>
              </w:rPr>
              <w:t>,</w:t>
            </w:r>
            <w:r>
              <w:rPr>
                <w:rFonts w:ascii="Times New Roman" w:eastAsia="SimSun" w:hAnsi="Times New Roman"/>
                <w:lang w:val="en-US" w:eastAsia="zh-CN"/>
              </w:rPr>
              <w:t xml:space="preserve"> which simplifies the configuration framework.</w:t>
            </w:r>
          </w:p>
        </w:tc>
      </w:tr>
      <w:tr w:rsidR="00122455" w14:paraId="3B2603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7AD3D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1E656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31509B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F9D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EE1B1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training data collection or also including data collection for performance monitoring. Do not really see related CSI-RS resource configuration for ground-truth CSI in performance monitoring section.</w:t>
            </w:r>
          </w:p>
          <w:p w14:paraId="69924DB2" w14:textId="77777777" w:rsidR="00122455" w:rsidRDefault="00122455">
            <w:pPr>
              <w:widowControl w:val="0"/>
              <w:jc w:val="both"/>
              <w:rPr>
                <w:rFonts w:ascii="Times New Roman" w:eastAsia="SimSun" w:hAnsi="Times New Roman"/>
                <w:lang w:val="en-US" w:eastAsia="zh-CN"/>
              </w:rPr>
            </w:pPr>
          </w:p>
          <w:p w14:paraId="27791D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performance monitoring, because the inference is already done, there is no reason to repeat the CSI-RS for measurement window. </w:t>
            </w:r>
          </w:p>
          <w:p w14:paraId="62A31C1B" w14:textId="3D1B3886" w:rsidR="005951AA" w:rsidRDefault="005951AA" w:rsidP="005951AA">
            <w:pPr>
              <w:widowControl w:val="0"/>
              <w:tabs>
                <w:tab w:val="left" w:pos="3348"/>
              </w:tabs>
              <w:jc w:val="both"/>
              <w:rPr>
                <w:rFonts w:ascii="Times New Roman" w:eastAsia="SimSun" w:hAnsi="Times New Roman"/>
                <w:lang w:val="en-US" w:eastAsia="zh-CN"/>
              </w:rPr>
            </w:pPr>
          </w:p>
          <w:p w14:paraId="58544099" w14:textId="33C8B9B0" w:rsidR="005951AA" w:rsidRDefault="005951AA" w:rsidP="005951AA">
            <w:pPr>
              <w:widowControl w:val="0"/>
              <w:tabs>
                <w:tab w:val="left" w:pos="3348"/>
              </w:tabs>
              <w:jc w:val="both"/>
              <w:rPr>
                <w:rFonts w:ascii="Times New Roman" w:eastAsiaTheme="minorEastAsia" w:hAnsi="Times New Roman"/>
                <w:lang w:val="en-US" w:eastAsia="ko-KR"/>
              </w:rPr>
            </w:pPr>
            <w:r w:rsidRPr="009F3207">
              <w:rPr>
                <w:rFonts w:ascii="Times New Roman" w:eastAsiaTheme="minorEastAsia" w:hAnsi="Times New Roman"/>
                <w:b/>
                <w:lang w:val="en-US" w:eastAsia="ko-KR"/>
              </w:rPr>
              <w:t>Mod:</w:t>
            </w:r>
            <w:r>
              <w:rPr>
                <w:rFonts w:ascii="Times New Roman" w:eastAsiaTheme="minorEastAsia" w:hAnsi="Times New Roman"/>
                <w:lang w:val="en-US" w:eastAsia="ko-KR"/>
              </w:rPr>
              <w:t xml:space="preserve"> it is for training data collection purpose, as highlighted in the main bullet. For monitoring proposal, I will treat that later. </w:t>
            </w:r>
          </w:p>
          <w:p w14:paraId="78C66CD4" w14:textId="77777777" w:rsidR="005951AA" w:rsidRPr="005951AA" w:rsidRDefault="005951AA" w:rsidP="005951AA">
            <w:pPr>
              <w:widowControl w:val="0"/>
              <w:tabs>
                <w:tab w:val="left" w:pos="3348"/>
              </w:tabs>
              <w:jc w:val="both"/>
              <w:rPr>
                <w:rFonts w:ascii="Times New Roman" w:eastAsiaTheme="minorEastAsia" w:hAnsi="Times New Roman"/>
                <w:lang w:val="en-US" w:eastAsia="ko-KR"/>
              </w:rPr>
            </w:pPr>
          </w:p>
          <w:p w14:paraId="2CBB87AC" w14:textId="4E2AFFC6" w:rsidR="005951AA" w:rsidRDefault="005951AA">
            <w:pPr>
              <w:widowControl w:val="0"/>
              <w:jc w:val="both"/>
              <w:rPr>
                <w:rFonts w:ascii="Times New Roman" w:eastAsia="SimSun" w:hAnsi="Times New Roman"/>
                <w:lang w:val="en-US" w:eastAsia="zh-CN"/>
              </w:rPr>
            </w:pPr>
          </w:p>
        </w:tc>
      </w:tr>
      <w:tr w:rsidR="00122455" w14:paraId="30D001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67FC3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4A7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ways would work, if A-CSI RS is supported. If A-CSI RS is not supported, we tend to agree with the proponents of separate configuration. </w:t>
            </w:r>
          </w:p>
        </w:tc>
      </w:tr>
      <w:tr w:rsidR="00122455" w14:paraId="442362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18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DC869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EB2C9A" w14:paraId="391C9C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03957" w14:textId="5244003A"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9144C" w14:textId="77777777"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the same view as Qualcomm</w:t>
            </w:r>
            <w:r>
              <w:rPr>
                <w:rFonts w:ascii="Times New Roman" w:eastAsia="SimSun" w:hAnsi="Times New Roman"/>
                <w:lang w:val="en-US" w:eastAsia="zh-CN"/>
              </w:rPr>
              <w:t>’</w:t>
            </w:r>
            <w:r>
              <w:rPr>
                <w:rFonts w:ascii="Times New Roman" w:eastAsia="SimSun" w:hAnsi="Times New Roman" w:hint="eastAsia"/>
                <w:lang w:val="en-US" w:eastAsia="zh-CN"/>
              </w:rPr>
              <w:t>s. It depends on the detailed configurations in practical and using the same resources is not always feasible.</w:t>
            </w:r>
          </w:p>
          <w:p w14:paraId="78DCD238" w14:textId="77777777" w:rsidR="00025322" w:rsidRDefault="00025322"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Secondary, a unified approach for both BM and CSI prediction should be adopted.</w:t>
            </w:r>
          </w:p>
          <w:p w14:paraId="37BFD2E7" w14:textId="77777777" w:rsidR="009F3207" w:rsidRDefault="009F3207" w:rsidP="00EB2C9A">
            <w:pPr>
              <w:widowControl w:val="0"/>
              <w:jc w:val="both"/>
              <w:rPr>
                <w:rFonts w:ascii="Times New Roman" w:eastAsia="SimSun" w:hAnsi="Times New Roman"/>
                <w:lang w:val="en-US" w:eastAsia="zh-CN"/>
              </w:rPr>
            </w:pPr>
          </w:p>
          <w:p w14:paraId="0C948770" w14:textId="0A5D75DA" w:rsidR="009F3207" w:rsidRPr="009F3207" w:rsidRDefault="009F3207" w:rsidP="009F320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understanding for BM is there can be a two set of beam (Set A and Set B) with different size or different beam width. However, for CSI prediction case, the main reason is timing mismatch issues which may be resolved by UE-side implementation.    </w:t>
            </w:r>
          </w:p>
        </w:tc>
      </w:tr>
      <w:tr w:rsidR="00B530D8" w14:paraId="2A5D493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41740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C852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6AC1E40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60C1DD" w14:textId="2066A9B3"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9FF3F" w14:textId="29AB3AEF"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5CD80A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8EDEBC"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03BF8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r>
              <w:rPr>
                <w:rFonts w:ascii="Times New Roman" w:eastAsia="SimSun" w:hAnsi="Times New Roman" w:hint="eastAsia"/>
                <w:lang w:val="en-US" w:eastAsia="zh-CN"/>
              </w:rPr>
              <w:t xml:space="preserve"> </w:t>
            </w:r>
            <w:r>
              <w:rPr>
                <w:rFonts w:ascii="Times New Roman" w:eastAsia="SimSun" w:hAnsi="Times New Roman"/>
                <w:lang w:val="en-US" w:eastAsia="zh-CN"/>
              </w:rPr>
              <w:t>Model input and label can be decided by UE.</w:t>
            </w:r>
          </w:p>
        </w:tc>
      </w:tr>
      <w:tr w:rsidR="0078423A" w14:paraId="734E1DD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87152" w14:textId="0D3F37B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1045B0" w14:textId="4D483E7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Do not support. For model input, the CMR for model input corresponds to a burst to enable the model to predict the CSI at future time slot(s), however for ground truth a single occasion (no burst) that is overlapped with the CSI reference resource suffices for monitoring/ground truth.</w:t>
            </w:r>
          </w:p>
        </w:tc>
      </w:tr>
      <w:tr w:rsidR="006330ED" w14:paraId="6AF916D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1A4DD" w14:textId="33C5E77B" w:rsidR="006330ED" w:rsidRDefault="006330ED" w:rsidP="006330ED">
            <w:pPr>
              <w:widowControl w:val="0"/>
              <w:jc w:val="both"/>
              <w:rPr>
                <w:rFonts w:ascii="Times New Roman" w:eastAsia="SimSun" w:hAnsi="Times New Roman"/>
                <w:lang w:val="en-US" w:eastAsia="zh-CN"/>
              </w:rPr>
            </w:pPr>
            <w:bookmarkStart w:id="8" w:name="OLE_LINK1"/>
            <w:r>
              <w:rPr>
                <w:rFonts w:ascii="Times New Roman" w:eastAsia="SimSun" w:hAnsi="Times New Roman"/>
                <w:lang w:val="en-US" w:eastAsia="zh-CN"/>
              </w:rPr>
              <w:t>Ericsson</w:t>
            </w:r>
            <w:bookmarkEnd w:id="8"/>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D66CEE" w14:textId="33258F43"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Don’t </w:t>
            </w:r>
            <w:r w:rsidR="00354EB3">
              <w:rPr>
                <w:rFonts w:ascii="Times New Roman" w:eastAsia="SimSun" w:hAnsi="Times New Roman"/>
                <w:lang w:val="en-US" w:eastAsia="zh-CN"/>
              </w:rPr>
              <w:t>support the conclusion</w:t>
            </w:r>
            <w:r>
              <w:rPr>
                <w:rFonts w:ascii="Times New Roman" w:eastAsia="SimSun" w:hAnsi="Times New Roman"/>
                <w:lang w:val="en-US" w:eastAsia="zh-CN"/>
              </w:rPr>
              <w:t xml:space="preserve">. </w:t>
            </w:r>
          </w:p>
          <w:p w14:paraId="7DBBC0F0" w14:textId="77777777" w:rsidR="006330ED" w:rsidRDefault="006330ED" w:rsidP="006330ED">
            <w:pPr>
              <w:widowControl w:val="0"/>
              <w:jc w:val="both"/>
              <w:rPr>
                <w:rFonts w:ascii="Times New Roman" w:eastAsia="SimSun" w:hAnsi="Times New Roman"/>
                <w:lang w:val="en-US" w:eastAsia="zh-CN"/>
              </w:rPr>
            </w:pPr>
          </w:p>
          <w:p w14:paraId="381DC672"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I</w:t>
            </w:r>
            <w:r w:rsidRPr="00D007A6">
              <w:rPr>
                <w:rFonts w:ascii="Times New Roman" w:eastAsia="SimSun" w:hAnsi="Times New Roman"/>
                <w:lang w:val="en-US" w:eastAsia="zh-CN"/>
              </w:rPr>
              <w:t>t has</w:t>
            </w:r>
            <w:r>
              <w:rPr>
                <w:rFonts w:ascii="Times New Roman" w:eastAsia="SimSun" w:hAnsi="Times New Roman"/>
                <w:lang w:val="en-US" w:eastAsia="zh-CN"/>
              </w:rPr>
              <w:t xml:space="preserve"> already</w:t>
            </w:r>
            <w:r w:rsidRPr="00D007A6">
              <w:rPr>
                <w:rFonts w:ascii="Times New Roman" w:eastAsia="SimSun" w:hAnsi="Times New Roman"/>
                <w:lang w:val="en-US" w:eastAsia="zh-CN"/>
              </w:rPr>
              <w:t xml:space="preserve"> been agreed in RAN1#120 that AP CSI-RS is supported for inference.</w:t>
            </w:r>
            <w:r>
              <w:t xml:space="preserve"> </w:t>
            </w:r>
            <w:r w:rsidRPr="005A6FE5">
              <w:rPr>
                <w:rFonts w:ascii="Times New Roman" w:eastAsia="SimSun" w:hAnsi="Times New Roman"/>
                <w:lang w:val="en-US" w:eastAsia="zh-CN"/>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952D10A" w14:textId="77777777" w:rsidR="006330ED" w:rsidRDefault="006330ED" w:rsidP="006330ED">
            <w:pPr>
              <w:widowControl w:val="0"/>
              <w:jc w:val="both"/>
              <w:rPr>
                <w:rFonts w:ascii="Times New Roman" w:eastAsia="SimSun" w:hAnsi="Times New Roman"/>
                <w:lang w:val="en-US" w:eastAsia="zh-CN"/>
              </w:rPr>
            </w:pPr>
          </w:p>
          <w:p w14:paraId="292A4D5E"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an example of AP CSI-RS based model inference shown </w:t>
            </w:r>
            <w:r w:rsidRPr="00D007A6">
              <w:rPr>
                <w:rFonts w:ascii="Times New Roman" w:eastAsia="SimSun" w:hAnsi="Times New Roman"/>
                <w:lang w:val="en-US" w:eastAsia="zh-CN"/>
              </w:rPr>
              <w:t xml:space="preserve">in </w:t>
            </w:r>
            <w:r>
              <w:rPr>
                <w:rFonts w:ascii="Times New Roman" w:eastAsia="SimSun" w:hAnsi="Times New Roman"/>
                <w:lang w:val="en-US" w:eastAsia="zh-CN"/>
              </w:rPr>
              <w:t>the figure below</w:t>
            </w:r>
            <w:r w:rsidRPr="00D007A6">
              <w:rPr>
                <w:rFonts w:ascii="Times New Roman" w:eastAsia="SimSun" w:hAnsi="Times New Roman"/>
                <w:lang w:val="en-US" w:eastAsia="zh-CN"/>
              </w:rPr>
              <w:t>, the value of m and d can be different according to the 'typeII-Doppler-r18’ codebook configuration (e.g., m=2,</w:t>
            </w:r>
            <w:r>
              <w:rPr>
                <w:rFonts w:ascii="Times New Roman" w:eastAsia="SimSun" w:hAnsi="Times New Roman"/>
                <w:lang w:val="en-US" w:eastAsia="zh-CN"/>
              </w:rPr>
              <w:t xml:space="preserve"> </w:t>
            </w:r>
            <w:r w:rsidRPr="00D007A6">
              <w:rPr>
                <w:rFonts w:ascii="Times New Roman" w:eastAsia="SimSun" w:hAnsi="Times New Roman"/>
                <w:lang w:val="en-US" w:eastAsia="zh-CN"/>
              </w:rPr>
              <w:t>d=1). In addition, the distance between the first prediction time instance in the prediction window and the last CSI-RS measurement in the measurement window does not necessarily to be an integer of m. Hence,</w:t>
            </w:r>
            <w:r>
              <w:rPr>
                <w:rFonts w:ascii="Times New Roman" w:eastAsia="SimSun" w:hAnsi="Times New Roman"/>
                <w:lang w:val="en-US" w:eastAsia="zh-CN"/>
              </w:rPr>
              <w:t xml:space="preserve"> for training data collection to support training an AI model to support such inference configuration,</w:t>
            </w:r>
            <w:r w:rsidRPr="00D007A6">
              <w:rPr>
                <w:rFonts w:ascii="Times New Roman" w:eastAsia="SimSun" w:hAnsi="Times New Roman"/>
                <w:lang w:val="en-US" w:eastAsia="zh-CN"/>
              </w:rPr>
              <w:t xml:space="preserve"> it is not always possible to have a single configuration of CSI-RS resource for collecting both the model input and ground-truth for training data collection.</w:t>
            </w:r>
          </w:p>
          <w:p w14:paraId="56E6D5BB" w14:textId="77777777" w:rsidR="006330ED" w:rsidRDefault="006330ED" w:rsidP="006330ED">
            <w:pPr>
              <w:widowControl w:val="0"/>
              <w:jc w:val="both"/>
              <w:rPr>
                <w:rFonts w:ascii="Times New Roman" w:eastAsia="SimSun" w:hAnsi="Times New Roman"/>
                <w:lang w:val="en-US" w:eastAsia="zh-CN"/>
              </w:rPr>
            </w:pPr>
          </w:p>
          <w:p w14:paraId="70A244D1" w14:textId="77777777" w:rsidR="006330ED" w:rsidRDefault="006330ED" w:rsidP="006330ED">
            <w:pPr>
              <w:widowControl w:val="0"/>
              <w:jc w:val="both"/>
              <w:rPr>
                <w:rFonts w:ascii="Times New Roman" w:eastAsia="SimSun" w:hAnsi="Times New Roman"/>
                <w:lang w:val="en-US" w:eastAsia="zh-CN"/>
              </w:rPr>
            </w:pPr>
          </w:p>
          <w:p w14:paraId="1C36F69F" w14:textId="77777777" w:rsidR="006330ED" w:rsidRDefault="006330ED" w:rsidP="006330ED">
            <w:pPr>
              <w:widowControl w:val="0"/>
              <w:jc w:val="both"/>
              <w:rPr>
                <w:rFonts w:ascii="Times New Roman" w:eastAsia="SimSun" w:hAnsi="Times New Roman"/>
                <w:lang w:val="en-US" w:eastAsia="zh-CN"/>
              </w:rPr>
            </w:pPr>
            <w:r w:rsidRPr="007708FE">
              <w:rPr>
                <w:rFonts w:ascii="Arial" w:hAnsi="Arial" w:cs="Arial"/>
                <w:noProof/>
                <w:lang w:val="en-US" w:eastAsia="zh-CN"/>
              </w:rPr>
              <w:lastRenderedPageBreak/>
              <w:drawing>
                <wp:inline distT="0" distB="0" distL="0" distR="0" wp14:anchorId="178B1180" wp14:editId="6A678DD0">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039FEC6F" w14:textId="77777777" w:rsidR="006330ED" w:rsidRDefault="006330ED" w:rsidP="006330ED">
            <w:pPr>
              <w:widowControl w:val="0"/>
              <w:jc w:val="both"/>
              <w:rPr>
                <w:rFonts w:ascii="Times New Roman" w:eastAsia="SimSun" w:hAnsi="Times New Roman"/>
                <w:lang w:val="en-US" w:eastAsia="zh-CN"/>
              </w:rPr>
            </w:pPr>
          </w:p>
          <w:p w14:paraId="293E1A6B" w14:textId="77777777" w:rsidR="006330ED" w:rsidRPr="00E4395A" w:rsidRDefault="006330ED" w:rsidP="006330ED">
            <w:pPr>
              <w:widowControl w:val="0"/>
              <w:jc w:val="both"/>
              <w:rPr>
                <w:rFonts w:ascii="Times New Roman" w:eastAsia="SimSun" w:hAnsi="Times New Roman"/>
                <w:lang w:eastAsia="zh-CN"/>
              </w:rPr>
            </w:pPr>
            <w:r w:rsidRPr="0062144F">
              <w:rPr>
                <w:rFonts w:ascii="Times New Roman" w:eastAsia="SimSun" w:hAnsi="Times New Roman"/>
                <w:highlight w:val="green"/>
                <w:lang w:eastAsia="zh-CN"/>
              </w:rPr>
              <w:t>Agreement</w:t>
            </w:r>
          </w:p>
          <w:p w14:paraId="4E884845"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 xml:space="preserve">For CSI prediction using UE-side model, </w:t>
            </w:r>
            <w:r w:rsidRPr="00E4395A">
              <w:rPr>
                <w:rFonts w:ascii="Times New Roman" w:eastAsia="SimSun" w:hAnsi="Times New Roman"/>
                <w:highlight w:val="yellow"/>
                <w:lang w:eastAsia="zh-CN"/>
              </w:rPr>
              <w:t>at least for inference</w:t>
            </w:r>
            <w:r w:rsidRPr="00E4395A">
              <w:rPr>
                <w:rFonts w:ascii="Times New Roman" w:eastAsia="SimSun" w:hAnsi="Times New Roman"/>
                <w:lang w:eastAsia="zh-CN"/>
              </w:rPr>
              <w:t>, Rel-18 CSI framework is reused.</w:t>
            </w:r>
          </w:p>
          <w:p w14:paraId="5D497141"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o</w:t>
            </w:r>
            <w:r w:rsidRPr="00E4395A">
              <w:rPr>
                <w:rFonts w:ascii="Times New Roman" w:eastAsia="SimSun" w:hAnsi="Times New Roman"/>
                <w:lang w:eastAsia="zh-CN"/>
              </w:rPr>
              <w:tab/>
            </w:r>
            <w:proofErr w:type="gramStart"/>
            <w:r w:rsidRPr="00E4395A">
              <w:rPr>
                <w:rFonts w:ascii="Times New Roman" w:eastAsia="SimSun" w:hAnsi="Times New Roman"/>
                <w:lang w:eastAsia="zh-CN"/>
              </w:rPr>
              <w:t>For</w:t>
            </w:r>
            <w:proofErr w:type="gramEnd"/>
            <w:r w:rsidRPr="00E4395A">
              <w:rPr>
                <w:rFonts w:ascii="Times New Roman" w:eastAsia="SimSun" w:hAnsi="Times New Roman"/>
                <w:lang w:eastAsia="zh-CN"/>
              </w:rPr>
              <w:t xml:space="preserve"> CSI-RS resource type for CMR, periodic, semi-persistent, and </w:t>
            </w:r>
            <w:r w:rsidRPr="00E4395A">
              <w:rPr>
                <w:rFonts w:ascii="Times New Roman" w:eastAsia="SimSun" w:hAnsi="Times New Roman"/>
                <w:highlight w:val="yellow"/>
                <w:lang w:eastAsia="zh-CN"/>
              </w:rPr>
              <w:t>aperiodic CSI-RS are supported.</w:t>
            </w:r>
            <w:r w:rsidRPr="00E4395A">
              <w:rPr>
                <w:rFonts w:ascii="Times New Roman" w:eastAsia="SimSun" w:hAnsi="Times New Roman"/>
                <w:lang w:eastAsia="zh-CN"/>
              </w:rPr>
              <w:t xml:space="preserve"> </w:t>
            </w:r>
          </w:p>
          <w:p w14:paraId="4E2E8D8C" w14:textId="658AC3EC"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C6015F" w14:paraId="5FC0FC5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62CFB" w14:textId="724AEF84" w:rsidR="00C6015F" w:rsidRPr="00C6015F" w:rsidRDefault="009F3207" w:rsidP="006330E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20C8AA" w14:textId="6DDCB95E" w:rsid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can understand the logic of two camps, and I think both options can work. </w:t>
            </w:r>
            <w:r w:rsidR="005048CB">
              <w:rPr>
                <w:rFonts w:ascii="Times New Roman" w:eastAsiaTheme="minorEastAsia" w:hAnsi="Times New Roman"/>
                <w:lang w:val="en-US" w:eastAsia="ko-KR"/>
              </w:rPr>
              <w:t>M</w:t>
            </w:r>
            <w:r>
              <w:rPr>
                <w:rFonts w:ascii="Times New Roman" w:eastAsiaTheme="minorEastAsia" w:hAnsi="Times New Roman"/>
                <w:lang w:val="en-US" w:eastAsia="ko-KR"/>
              </w:rPr>
              <w:t>y suggestion is go with majority view.</w:t>
            </w:r>
          </w:p>
          <w:p w14:paraId="2FF871D8" w14:textId="77777777" w:rsidR="009F3207" w:rsidRDefault="009F3207" w:rsidP="00C6015F">
            <w:pPr>
              <w:widowControl w:val="0"/>
              <w:jc w:val="both"/>
              <w:rPr>
                <w:rFonts w:ascii="Times New Roman" w:eastAsiaTheme="minorEastAsia" w:hAnsi="Times New Roman"/>
                <w:lang w:val="en-US" w:eastAsia="ko-KR"/>
              </w:rPr>
            </w:pPr>
          </w:p>
          <w:p w14:paraId="3406825A" w14:textId="5C3C2666" w:rsidR="009F3207" w:rsidRP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o, can Qualcomm, Ericsson, Lenovo, Docomo live with current conclusion?</w:t>
            </w:r>
          </w:p>
          <w:p w14:paraId="7AD88706" w14:textId="7A58E39C" w:rsidR="009F3207" w:rsidRPr="009F3207" w:rsidRDefault="009F3207" w:rsidP="00C6015F">
            <w:pPr>
              <w:widowControl w:val="0"/>
              <w:jc w:val="both"/>
              <w:rPr>
                <w:rFonts w:ascii="Times New Roman" w:eastAsiaTheme="minorEastAsia" w:hAnsi="Times New Roman"/>
                <w:lang w:val="en-US" w:eastAsia="ko-KR"/>
              </w:rPr>
            </w:pPr>
          </w:p>
        </w:tc>
      </w:tr>
      <w:tr w:rsidR="00FB01A8" w14:paraId="299D201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6E514A" w14:textId="1C28ECF6" w:rsidR="00FB01A8" w:rsidRPr="00FB01A8" w:rsidRDefault="00FB01A8" w:rsidP="006330ED">
            <w:pPr>
              <w:widowControl w:val="0"/>
              <w:jc w:val="both"/>
              <w:rPr>
                <w:rFonts w:ascii="Times New Roman" w:eastAsiaTheme="minorEastAsia" w:hAnsi="Times New Roman"/>
                <w:lang w:val="en-US" w:eastAsia="ko-KR"/>
              </w:rPr>
            </w:pPr>
            <w:bookmarkStart w:id="9" w:name="_Hlk195088439"/>
            <w:r w:rsidRPr="00FB01A8">
              <w:rPr>
                <w:rFonts w:ascii="Times New Roman" w:eastAsiaTheme="minorEastAsia" w:hAnsi="Times New Roman"/>
                <w:lang w:val="en-US" w:eastAsia="ko-KR"/>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31692F" w14:textId="69698CEA" w:rsidR="00FB01A8" w:rsidRDefault="00FB01A8" w:rsidP="00FB01A8">
            <w:pPr>
              <w:widowControl w:val="0"/>
              <w:jc w:val="both"/>
              <w:rPr>
                <w:rFonts w:ascii="Times New Roman" w:eastAsiaTheme="minorEastAsia" w:hAnsi="Times New Roman"/>
                <w:lang w:val="en-US" w:eastAsia="ko-KR"/>
              </w:rPr>
            </w:pPr>
            <w:r w:rsidRPr="00FB01A8">
              <w:rPr>
                <w:rFonts w:ascii="Times New Roman" w:eastAsiaTheme="minorEastAsia" w:hAnsi="Times New Roman"/>
                <w:lang w:val="en-US" w:eastAsia="ko-KR"/>
              </w:rPr>
              <w:t>In the Ericsson example, if the m and d values differ from the figure, we believe this issue can be resolved through UE implementation. For instance, the UE can predict the same interval CSI-RS and then interpolate the channel responses that have different CSI-RS intervals.</w:t>
            </w:r>
          </w:p>
        </w:tc>
      </w:tr>
      <w:bookmarkEnd w:id="9"/>
    </w:tbl>
    <w:p w14:paraId="1C927BE3" w14:textId="11C1F9F0" w:rsidR="00122455" w:rsidRDefault="00122455">
      <w:pPr>
        <w:jc w:val="both"/>
        <w:rPr>
          <w:rFonts w:ascii="Times New Roman" w:hAnsi="Times New Roman"/>
          <w:lang w:val="en-US" w:eastAsia="ko-KR"/>
        </w:rPr>
      </w:pPr>
    </w:p>
    <w:p w14:paraId="599E2714" w14:textId="234E21A1" w:rsidR="009F3207" w:rsidRDefault="009F3207">
      <w:pPr>
        <w:jc w:val="both"/>
        <w:rPr>
          <w:rFonts w:ascii="Times New Roman" w:hAnsi="Times New Roman"/>
          <w:lang w:val="en-US" w:eastAsia="ko-KR"/>
        </w:rPr>
      </w:pPr>
    </w:p>
    <w:p w14:paraId="076CDE88" w14:textId="76A1ADFE" w:rsidR="009F3207" w:rsidRDefault="009F3207">
      <w:pPr>
        <w:jc w:val="both"/>
        <w:rPr>
          <w:rFonts w:ascii="Times New Roman" w:hAnsi="Times New Roman"/>
          <w:lang w:val="en-US" w:eastAsia="ko-KR"/>
        </w:rPr>
      </w:pPr>
    </w:p>
    <w:p w14:paraId="339CD805" w14:textId="77777777" w:rsidR="009F3207" w:rsidRPr="009475F9" w:rsidRDefault="009F3207">
      <w:pPr>
        <w:jc w:val="both"/>
        <w:rPr>
          <w:rFonts w:ascii="Times New Roman" w:hAnsi="Times New Roman"/>
          <w:lang w:val="en-US" w:eastAsia="ko-KR"/>
        </w:rPr>
      </w:pPr>
    </w:p>
    <w:p w14:paraId="3AA78164" w14:textId="77777777" w:rsidR="00122455" w:rsidRDefault="00B530D8">
      <w:pPr>
        <w:tabs>
          <w:tab w:val="left" w:pos="0"/>
        </w:tabs>
        <w:rPr>
          <w:b/>
          <w:u w:val="single"/>
        </w:rPr>
      </w:pPr>
      <w:r>
        <w:rPr>
          <w:b/>
          <w:u w:val="single"/>
        </w:rPr>
        <w:t>Whether/how to enhance CSI-RS resource configuration to reduce CSI-RS signalling overhead.</w:t>
      </w:r>
    </w:p>
    <w:p w14:paraId="471BAF92" w14:textId="77777777" w:rsidR="00122455" w:rsidRDefault="00B530D8">
      <w:pPr>
        <w:jc w:val="both"/>
        <w:rPr>
          <w:rFonts w:ascii="Times New Roman" w:hAnsi="Times New Roman"/>
          <w:lang w:eastAsia="ko-KR"/>
        </w:rPr>
      </w:pPr>
      <w:r>
        <w:rPr>
          <w:rFonts w:ascii="Times New Roman" w:hAnsi="Times New Roman" w:hint="eastAsia"/>
          <w:lang w:eastAsia="ko-KR"/>
        </w:rPr>
        <w:t xml:space="preserve"> </w:t>
      </w:r>
    </w:p>
    <w:p w14:paraId="0C2B5081" w14:textId="77777777"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issue, Ericsson proposes to support P/SP CSI-RS burst configuration. Also, Xiaomi proposes to configure lower frequency density, less BW, or less Aps for the training data collection. Meanwhile, </w:t>
      </w:r>
      <w:r>
        <w:rPr>
          <w:rFonts w:ascii="Times New Roman" w:hAnsi="Times New Roman" w:hint="eastAsia"/>
          <w:lang w:eastAsia="ko-KR"/>
        </w:rPr>
        <w:t>O</w:t>
      </w:r>
      <w:r>
        <w:rPr>
          <w:rFonts w:ascii="Times New Roman" w:hAnsi="Times New Roman"/>
          <w:lang w:eastAsia="ko-KR"/>
        </w:rPr>
        <w:t xml:space="preserve">PPO thinks that no enhancement is needed. Moderator think more inputs are needed to make further progress on this issue, so please provide your view whether enhancement on current CSI-RS resource configuration is needed. </w:t>
      </w:r>
    </w:p>
    <w:p w14:paraId="74BC1DE1" w14:textId="77777777" w:rsidR="00122455" w:rsidRDefault="00122455">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122455" w14:paraId="28A1DC6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349B4"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BF801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676F4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904F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62285"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B</w:t>
            </w:r>
            <w:r>
              <w:rPr>
                <w:rFonts w:ascii="Times New Roman" w:eastAsia="SimSun" w:hAnsi="Times New Roman"/>
                <w:lang w:eastAsia="zh-CN"/>
              </w:rPr>
              <w:t xml:space="preserve">ased on our simulation results, about 92.3% CSI-RS resource overhead could be reduced with about 2% SCGS gain loss when less bandwidth for CSI-RS resource configuration is adopted. In addition, there are less specification efforts for lower frequency density or less bandwidth configuration.  Hence, at least lower frequency density or less bandwidth </w:t>
            </w:r>
            <w:r>
              <w:rPr>
                <w:rFonts w:ascii="Times New Roman" w:eastAsia="SimSun" w:hAnsi="Times New Roman" w:hint="eastAsia"/>
                <w:lang w:eastAsia="zh-CN"/>
              </w:rPr>
              <w:t>CSI</w:t>
            </w:r>
            <w:r>
              <w:rPr>
                <w:rFonts w:ascii="Times New Roman" w:eastAsia="SimSun" w:hAnsi="Times New Roman"/>
                <w:lang w:eastAsia="zh-CN"/>
              </w:rPr>
              <w:t xml:space="preserve">-RS resource configuration could be considered. </w:t>
            </w:r>
          </w:p>
        </w:tc>
      </w:tr>
      <w:tr w:rsidR="00122455" w14:paraId="61079A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89D939"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5F2B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Open for discussion.</w:t>
            </w:r>
          </w:p>
        </w:tc>
      </w:tr>
      <w:tr w:rsidR="00122455" w14:paraId="6C1817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9ACC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694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 for small m and d, which does not align with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periodicity (5ms, 10ms, 20ms). The burst periodicity can be longer to improve the efficient data collection. </w:t>
            </w:r>
          </w:p>
        </w:tc>
      </w:tr>
      <w:tr w:rsidR="00122455" w14:paraId="75C628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3CDD93" w14:textId="041E840B" w:rsidR="00122455" w:rsidRDefault="0091592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0D496A" w14:textId="35538ADC" w:rsidR="00122455" w:rsidRDefault="0091592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No. CSI-RS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overhead reduction is not part of current WID scope.</w:t>
            </w:r>
          </w:p>
        </w:tc>
      </w:tr>
      <w:tr w:rsidR="0078423A" w14:paraId="4937B3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B6FF1" w14:textId="7161AF3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D24898" w14:textId="4B8D030A" w:rsidR="0078423A"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For data collection, we agree P/SP CSI-RS burst that is matched with the CSI-RS pattern as suggested by Apple. Using smaller CSI-RS density and/or less BW can already be supported in the spec. </w:t>
            </w:r>
          </w:p>
        </w:tc>
      </w:tr>
      <w:tr w:rsidR="00122455" w14:paraId="7E5D15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DC03" w14:textId="44FF80AE" w:rsidR="00122455" w:rsidRDefault="00405C1C">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AB4AB1" w14:textId="3009B59E" w:rsidR="00122455" w:rsidRDefault="002550D4">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w:t>
            </w:r>
            <w:r w:rsidR="008869DE">
              <w:rPr>
                <w:rFonts w:ascii="Times New Roman" w:eastAsia="SimSun" w:hAnsi="Times New Roman"/>
                <w:lang w:val="en-US" w:eastAsia="zh-CN"/>
              </w:rPr>
              <w:t xml:space="preserve"> to enable efficient training data collection</w:t>
            </w:r>
            <w:r w:rsidR="00F6424A">
              <w:rPr>
                <w:rFonts w:ascii="Times New Roman" w:eastAsia="SimSun" w:hAnsi="Times New Roman"/>
                <w:lang w:val="en-US" w:eastAsia="zh-CN"/>
              </w:rPr>
              <w:t xml:space="preserve"> with less </w:t>
            </w:r>
            <w:proofErr w:type="spellStart"/>
            <w:r w:rsidR="00F6424A">
              <w:rPr>
                <w:rFonts w:ascii="Times New Roman" w:eastAsia="SimSun" w:hAnsi="Times New Roman"/>
                <w:lang w:val="en-US" w:eastAsia="zh-CN"/>
              </w:rPr>
              <w:t>overehead</w:t>
            </w:r>
            <w:proofErr w:type="spellEnd"/>
            <w:r w:rsidR="00F6424A">
              <w:rPr>
                <w:rFonts w:ascii="Times New Roman" w:eastAsia="SimSun" w:hAnsi="Times New Roman"/>
                <w:lang w:val="en-US" w:eastAsia="zh-CN"/>
              </w:rPr>
              <w:t>.</w:t>
            </w:r>
          </w:p>
        </w:tc>
      </w:tr>
      <w:tr w:rsidR="00122455" w14:paraId="2FB2AD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0DFDD4" w14:textId="329811E3" w:rsidR="00122455" w:rsidRDefault="009620DB">
            <w:pPr>
              <w:widowControl w:val="0"/>
              <w:jc w:val="both"/>
              <w:rPr>
                <w:rFonts w:ascii="Times New Roman" w:eastAsia="SimSun" w:hAnsi="Times New Roman"/>
                <w:lang w:val="en-US" w:eastAsia="zh-CN"/>
              </w:rPr>
            </w:pPr>
            <w:r>
              <w:rPr>
                <w:rFonts w:ascii="Times New Roman" w:eastAsia="SimSun" w:hAnsi="Times New Roman"/>
                <w:lang w:val="en-US" w:eastAsia="zh-CN"/>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8874" w14:textId="443A2601" w:rsidR="00122455"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I’m open to discuss, however as IDC said, if it is out of scope, the chair will not treat this issue. </w:t>
            </w:r>
          </w:p>
        </w:tc>
      </w:tr>
    </w:tbl>
    <w:p w14:paraId="74AB35F2" w14:textId="0EF312E0" w:rsidR="00122455" w:rsidRDefault="00122455">
      <w:pPr>
        <w:jc w:val="both"/>
        <w:rPr>
          <w:rFonts w:ascii="Times New Roman" w:hAnsi="Times New Roman"/>
          <w:lang w:eastAsia="ko-KR"/>
        </w:rPr>
      </w:pPr>
    </w:p>
    <w:p w14:paraId="1E27D3F3" w14:textId="77777777" w:rsidR="009620DB" w:rsidRDefault="009620DB">
      <w:pPr>
        <w:jc w:val="both"/>
        <w:rPr>
          <w:rFonts w:ascii="Times New Roman" w:hAnsi="Times New Roman"/>
          <w:lang w:eastAsia="ko-KR"/>
        </w:rPr>
      </w:pPr>
    </w:p>
    <w:p w14:paraId="67417C7F" w14:textId="77777777" w:rsidR="00122455" w:rsidRDefault="00B530D8">
      <w:pPr>
        <w:rPr>
          <w:b/>
          <w:u w:val="single"/>
          <w:lang w:val="en-US" w:eastAsia="ko-KR"/>
        </w:rPr>
      </w:pPr>
      <w:r>
        <w:rPr>
          <w:b/>
          <w:u w:val="single"/>
          <w:lang w:eastAsia="ko-KR"/>
        </w:rPr>
        <w:t>CSI report configuration</w:t>
      </w:r>
    </w:p>
    <w:p w14:paraId="56521071" w14:textId="77777777" w:rsidR="00122455" w:rsidRDefault="00122455">
      <w:pPr>
        <w:rPr>
          <w:lang w:val="en-US" w:eastAsia="ko-KR"/>
        </w:rPr>
      </w:pPr>
    </w:p>
    <w:p w14:paraId="254DA601" w14:textId="77777777" w:rsidR="00122455" w:rsidRDefault="00B530D8">
      <w:pPr>
        <w:rPr>
          <w:lang w:val="en-US" w:eastAsia="ko-KR"/>
        </w:rPr>
      </w:pPr>
      <w:r>
        <w:rPr>
          <w:rFonts w:hint="eastAsia"/>
          <w:lang w:val="en-US" w:eastAsia="ko-KR"/>
        </w:rPr>
        <w:t>I</w:t>
      </w:r>
      <w:r>
        <w:rPr>
          <w:lang w:val="en-US" w:eastAsia="ko-KR"/>
        </w:rPr>
        <w:t>n the last meeting, in BM agenda, the following was agreed.</w:t>
      </w:r>
    </w:p>
    <w:tbl>
      <w:tblPr>
        <w:tblStyle w:val="af9"/>
        <w:tblW w:w="0" w:type="auto"/>
        <w:tblLook w:val="04A0" w:firstRow="1" w:lastRow="0" w:firstColumn="1" w:lastColumn="0" w:noHBand="0" w:noVBand="1"/>
      </w:tblPr>
      <w:tblGrid>
        <w:gridCol w:w="9628"/>
      </w:tblGrid>
      <w:tr w:rsidR="00122455" w14:paraId="7D28FDB3" w14:textId="77777777">
        <w:tc>
          <w:tcPr>
            <w:tcW w:w="9628" w:type="dxa"/>
          </w:tcPr>
          <w:p w14:paraId="2EE63DDF" w14:textId="77777777" w:rsidR="00122455" w:rsidRDefault="00B530D8">
            <w:pPr>
              <w:pStyle w:val="af6"/>
              <w:tabs>
                <w:tab w:val="left" w:pos="720"/>
                <w:tab w:val="left" w:pos="1440"/>
              </w:tabs>
              <w:spacing w:beforeAutospacing="0" w:afterAutospacing="0"/>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51E04EC1" w14:textId="77777777" w:rsidR="00122455" w:rsidRDefault="00B530D8">
            <w:pPr>
              <w:rPr>
                <w:rFonts w:ascii="Times New Roman" w:hAnsi="Times New Roman"/>
                <w:szCs w:val="20"/>
              </w:rPr>
            </w:pPr>
            <w:r>
              <w:rPr>
                <w:rFonts w:ascii="Times New Roman" w:hAnsi="Times New Roman"/>
                <w:szCs w:val="20"/>
              </w:rPr>
              <w:t>For UE-sided model, for configuring the resource for data collection purpose, support</w:t>
            </w:r>
          </w:p>
          <w:p w14:paraId="253A2B8A" w14:textId="77777777" w:rsidR="00122455" w:rsidRDefault="00B530D8">
            <w:pPr>
              <w:pStyle w:val="aff3"/>
              <w:numPr>
                <w:ilvl w:val="0"/>
                <w:numId w:val="41"/>
              </w:numPr>
              <w:suppressAutoHyphens w:val="0"/>
              <w:rPr>
                <w:rFonts w:ascii="Times New Roman" w:hAnsi="Times New Roman"/>
                <w:szCs w:val="20"/>
                <w:highlight w:val="yellow"/>
              </w:rPr>
            </w:pPr>
            <w:r>
              <w:rPr>
                <w:rFonts w:ascii="Times New Roman" w:hAnsi="Times New Roman"/>
                <w:i/>
                <w:iCs/>
                <w:szCs w:val="20"/>
                <w:highlight w:val="yellow"/>
              </w:rPr>
              <w:t>CSI-</w:t>
            </w:r>
            <w:proofErr w:type="spellStart"/>
            <w:r>
              <w:rPr>
                <w:rFonts w:ascii="Times New Roman" w:hAnsi="Times New Roman"/>
                <w:i/>
                <w:iCs/>
                <w:szCs w:val="20"/>
                <w:highlight w:val="yellow"/>
              </w:rPr>
              <w:t>ReportConfig</w:t>
            </w:r>
            <w:proofErr w:type="spellEnd"/>
            <w:r>
              <w:rPr>
                <w:rFonts w:ascii="Times New Roman" w:hAnsi="Times New Roman"/>
                <w:szCs w:val="20"/>
                <w:highlight w:val="yellow"/>
              </w:rPr>
              <w:t xml:space="preserve"> can used for configuring the resources for data collection purpose without CSI report.  </w:t>
            </w:r>
          </w:p>
          <w:p w14:paraId="43A5166A"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A.</w:t>
            </w:r>
          </w:p>
          <w:p w14:paraId="2F59ACB6"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lastRenderedPageBreak/>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B.</w:t>
            </w:r>
          </w:p>
          <w:p w14:paraId="1E43918B"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Note: UE performs measurement on all resources</w:t>
            </w:r>
          </w:p>
          <w:p w14:paraId="213349A7" w14:textId="77777777" w:rsidR="00122455" w:rsidRDefault="00B530D8">
            <w:pPr>
              <w:pStyle w:val="af6"/>
              <w:numPr>
                <w:ilvl w:val="1"/>
                <w:numId w:val="41"/>
              </w:numPr>
              <w:suppressAutoHyphens w:val="0"/>
              <w:spacing w:beforeAutospacing="0" w:afterAutospacing="0" w:line="276" w:lineRule="auto"/>
              <w:rPr>
                <w:rFonts w:ascii="Times New Roman" w:hAnsi="Times New Roman" w:cs="Times New Roman"/>
                <w:sz w:val="20"/>
                <w:szCs w:val="20"/>
              </w:rPr>
            </w:pPr>
            <w:r>
              <w:rPr>
                <w:rFonts w:ascii="Times New Roman" w:hAnsi="Times New Roman" w:cs="Times New Roman"/>
                <w:sz w:val="20"/>
                <w:szCs w:val="20"/>
              </w:rPr>
              <w:t xml:space="preserve">One or two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479D626F"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 xml:space="preserve">When Set B is equal or a subset of set A (i.e.,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 xml:space="preserve">for Set B is within the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for Set A), one associated ID is configured,</w:t>
            </w:r>
          </w:p>
          <w:p w14:paraId="7BD62333"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Otherwise, one associated ID is configured for Set A and another one associated ID is configured for Set B</w:t>
            </w:r>
          </w:p>
          <w:p w14:paraId="6111446D" w14:textId="77777777" w:rsidR="00122455" w:rsidRDefault="00B530D8">
            <w:pPr>
              <w:pStyle w:val="Default"/>
              <w:numPr>
                <w:ilvl w:val="0"/>
                <w:numId w:val="41"/>
              </w:numPr>
              <w:suppressAutoHyphens w:val="0"/>
              <w:autoSpaceDE w:val="0"/>
              <w:autoSpaceDN w:val="0"/>
              <w:adjustRightInd w:val="0"/>
              <w:spacing w:line="276" w:lineRule="auto"/>
              <w:rPr>
                <w:rFonts w:ascii="Times New Roman" w:hAnsi="Times New Roman" w:cs="Times New Roman"/>
                <w:sz w:val="20"/>
                <w:szCs w:val="20"/>
              </w:rPr>
            </w:pPr>
            <w:r>
              <w:rPr>
                <w:rFonts w:ascii="Times New Roman" w:eastAsia="맑은 고딕"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6E7AEED3" w14:textId="77777777" w:rsidR="00122455" w:rsidRDefault="00B530D8">
            <w:pPr>
              <w:rPr>
                <w:lang w:val="en-US" w:eastAsia="ko-KR"/>
              </w:rPr>
            </w:pPr>
            <w:r>
              <w:rPr>
                <w:rFonts w:ascii="Times New Roman" w:hAnsi="Times New Roman"/>
                <w:szCs w:val="20"/>
              </w:rPr>
              <w:t>Note: This is not related to whether/how to support delivery/transmission of the collected data for training for UE-sided model.</w:t>
            </w:r>
          </w:p>
        </w:tc>
      </w:tr>
    </w:tbl>
    <w:p w14:paraId="2899AF58" w14:textId="77777777" w:rsidR="00122455" w:rsidRDefault="00B530D8">
      <w:pPr>
        <w:rPr>
          <w:lang w:val="en-US" w:eastAsia="ko-KR"/>
        </w:rPr>
      </w:pPr>
      <w:r>
        <w:rPr>
          <w:lang w:val="en-US" w:eastAsia="ko-KR"/>
        </w:rPr>
        <w:lastRenderedPageBreak/>
        <w:t>From the proposals submitted to this meeting, majority companies are supportive for reusing the same framework for CSI report configuration of training data collection, i.e., “CSI-</w:t>
      </w:r>
      <w:proofErr w:type="spellStart"/>
      <w:r>
        <w:rPr>
          <w:lang w:val="en-US" w:eastAsia="ko-KR"/>
        </w:rPr>
        <w:t>ReportConfig</w:t>
      </w:r>
      <w:proofErr w:type="spellEnd"/>
      <w:r>
        <w:rPr>
          <w:lang w:val="en-US" w:eastAsia="ko-KR"/>
        </w:rPr>
        <w:t xml:space="preserve"> can used for configuring the resources for data collection purpose without CSI report”. Regarding this, several options for indicating w/o CSI report in </w:t>
      </w:r>
      <w:r>
        <w:rPr>
          <w:i/>
          <w:lang w:val="en-US" w:eastAsia="ko-KR"/>
        </w:rPr>
        <w:t>CSI-</w:t>
      </w:r>
      <w:proofErr w:type="spellStart"/>
      <w:r>
        <w:rPr>
          <w:i/>
          <w:lang w:val="en-US" w:eastAsia="ko-KR"/>
        </w:rPr>
        <w:t>ReportConfig</w:t>
      </w:r>
      <w:proofErr w:type="spellEnd"/>
      <w:r>
        <w:rPr>
          <w:lang w:val="en-US" w:eastAsia="ko-KR"/>
        </w:rPr>
        <w:t xml:space="preserve"> are proposed by some companies as below. </w:t>
      </w:r>
    </w:p>
    <w:p w14:paraId="2AE88B6D" w14:textId="77777777" w:rsidR="00122455" w:rsidRDefault="00B530D8">
      <w:pPr>
        <w:pStyle w:val="aff3"/>
        <w:numPr>
          <w:ilvl w:val="0"/>
          <w:numId w:val="39"/>
        </w:numPr>
        <w:rPr>
          <w:lang w:val="en-US" w:eastAsia="ko-KR"/>
        </w:rPr>
      </w:pPr>
      <w:r>
        <w:rPr>
          <w:lang w:val="en-US" w:eastAsia="ko-KR"/>
        </w:rPr>
        <w:t>Option 1: reuse existing parameter, i.e</w:t>
      </w:r>
      <w:r>
        <w:rPr>
          <w:i/>
          <w:lang w:val="en-US" w:eastAsia="ko-KR"/>
        </w:rPr>
        <w:t xml:space="preserve">., </w:t>
      </w:r>
      <w:proofErr w:type="spellStart"/>
      <w:r>
        <w:rPr>
          <w:i/>
          <w:lang w:val="en-US" w:eastAsia="ko-KR"/>
        </w:rPr>
        <w:t>reportQuantity</w:t>
      </w:r>
      <w:proofErr w:type="spellEnd"/>
      <w:r>
        <w:rPr>
          <w:lang w:val="en-US" w:eastAsia="ko-KR"/>
        </w:rPr>
        <w:t xml:space="preserve"> set to ‘none’.</w:t>
      </w:r>
    </w:p>
    <w:p w14:paraId="3639A0E0" w14:textId="77777777" w:rsidR="00122455" w:rsidRDefault="00B530D8">
      <w:pPr>
        <w:pStyle w:val="aff3"/>
        <w:numPr>
          <w:ilvl w:val="0"/>
          <w:numId w:val="39"/>
        </w:numPr>
        <w:rPr>
          <w:lang w:val="en-US" w:eastAsia="ko-KR"/>
        </w:rPr>
      </w:pPr>
      <w:r>
        <w:rPr>
          <w:lang w:val="en-US" w:eastAsia="ko-KR"/>
        </w:rPr>
        <w:t>Option 2: introduce new higher layer parameter</w:t>
      </w:r>
    </w:p>
    <w:p w14:paraId="5BDD87C4" w14:textId="77777777" w:rsidR="00122455" w:rsidRDefault="00B530D8">
      <w:pPr>
        <w:pStyle w:val="aff3"/>
        <w:numPr>
          <w:ilvl w:val="1"/>
          <w:numId w:val="39"/>
        </w:numPr>
        <w:rPr>
          <w:lang w:val="en-US" w:eastAsia="ko-KR"/>
        </w:rPr>
      </w:pPr>
      <w:r>
        <w:rPr>
          <w:lang w:val="en-US" w:eastAsia="ko-KR"/>
        </w:rPr>
        <w:t xml:space="preserve">Option 2-1: explicit indication of data collection purpose, e.g., </w:t>
      </w:r>
      <w:proofErr w:type="spellStart"/>
      <w:r>
        <w:rPr>
          <w:i/>
          <w:lang w:val="en-US" w:eastAsia="ko-KR"/>
        </w:rPr>
        <w:t>resourcesForDataCollection</w:t>
      </w:r>
      <w:proofErr w:type="spellEnd"/>
    </w:p>
    <w:p w14:paraId="5CAE549A" w14:textId="77777777" w:rsidR="00122455" w:rsidRDefault="00B530D8">
      <w:pPr>
        <w:pStyle w:val="aff3"/>
        <w:numPr>
          <w:ilvl w:val="1"/>
          <w:numId w:val="39"/>
        </w:numPr>
        <w:rPr>
          <w:lang w:val="en-US" w:eastAsia="ko-KR"/>
        </w:rPr>
      </w:pPr>
      <w:r>
        <w:rPr>
          <w:rFonts w:hint="eastAsia"/>
          <w:lang w:val="en-US" w:eastAsia="ko-KR"/>
        </w:rPr>
        <w:t>O</w:t>
      </w:r>
      <w:r>
        <w:rPr>
          <w:lang w:val="en-US" w:eastAsia="ko-KR"/>
        </w:rPr>
        <w:t xml:space="preserve">ption 2-2: </w:t>
      </w:r>
      <w:r>
        <w:rPr>
          <w:i/>
          <w:lang w:val="en-US" w:eastAsia="ko-KR"/>
        </w:rPr>
        <w:t>reportConfigType-r19</w:t>
      </w:r>
      <w:r>
        <w:rPr>
          <w:lang w:val="en-US" w:eastAsia="ko-KR"/>
        </w:rPr>
        <w:t xml:space="preserve"> </w:t>
      </w:r>
      <w:r>
        <w:rPr>
          <w:rFonts w:hint="eastAsia"/>
          <w:lang w:val="en-US" w:eastAsia="ko-KR"/>
        </w:rPr>
        <w:t>w</w:t>
      </w:r>
      <w:r>
        <w:rPr>
          <w:lang w:val="en-US" w:eastAsia="ko-KR"/>
        </w:rPr>
        <w:t>ith “none”</w:t>
      </w:r>
    </w:p>
    <w:p w14:paraId="26F06F17" w14:textId="77777777" w:rsidR="00122455" w:rsidRDefault="00122455">
      <w:pPr>
        <w:rPr>
          <w:lang w:val="en-US" w:eastAsia="ko-KR"/>
        </w:rPr>
      </w:pPr>
    </w:p>
    <w:p w14:paraId="70E28258" w14:textId="77777777" w:rsidR="00122455" w:rsidRDefault="00B530D8">
      <w:pPr>
        <w:rPr>
          <w:lang w:val="en-US" w:eastAsia="ko-KR"/>
        </w:rPr>
      </w:pPr>
      <w:r>
        <w:rPr>
          <w:rFonts w:hint="eastAsia"/>
          <w:lang w:val="en-US" w:eastAsia="ko-KR"/>
        </w:rPr>
        <w:t>M</w:t>
      </w:r>
      <w:r>
        <w:rPr>
          <w:lang w:val="en-US" w:eastAsia="ko-KR"/>
        </w:rPr>
        <w:t>oderator thinks reusing the same framework of BM can be less controversial. However, how to indicate w/o CSI report for training data collection needs more discussion. So, please provide your view with proposal below.</w:t>
      </w:r>
    </w:p>
    <w:p w14:paraId="3CAF64A0" w14:textId="77777777" w:rsidR="00122455" w:rsidRDefault="00122455">
      <w:pPr>
        <w:rPr>
          <w:lang w:val="en-US" w:eastAsia="ko-KR"/>
        </w:rPr>
      </w:pPr>
    </w:p>
    <w:p w14:paraId="2FB4354D" w14:textId="118237C4"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Proposal 2-2-1</w:t>
      </w:r>
    </w:p>
    <w:p w14:paraId="2F6DA962" w14:textId="77777777" w:rsidR="00122455" w:rsidRDefault="00B530D8">
      <w:r>
        <w:t xml:space="preserve">For CSI prediction using UE-side model, for training data collection, support </w:t>
      </w:r>
    </w:p>
    <w:p w14:paraId="1D07E959" w14:textId="77777777" w:rsidR="00122455" w:rsidRDefault="00B530D8">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38FBF84" w14:textId="77777777" w:rsidR="00122455" w:rsidRDefault="00B530D8">
      <w:pPr>
        <w:pStyle w:val="aff3"/>
        <w:numPr>
          <w:ilvl w:val="1"/>
          <w:numId w:val="39"/>
        </w:numPr>
      </w:pPr>
      <w:r>
        <w:t>FFS on how to indicate without CSI report in CSI-</w:t>
      </w:r>
      <w:proofErr w:type="spellStart"/>
      <w:r>
        <w:t>ReportConfig</w:t>
      </w:r>
      <w:proofErr w:type="spellEnd"/>
    </w:p>
    <w:p w14:paraId="4CB31008" w14:textId="77777777" w:rsidR="00122455" w:rsidRDefault="00122455"/>
    <w:p w14:paraId="0C7ADE06"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2-2-1 including options listed above for indicating without CSI report in CSI report config.  </w:t>
      </w:r>
    </w:p>
    <w:tbl>
      <w:tblPr>
        <w:tblW w:w="9632" w:type="dxa"/>
        <w:tblLayout w:type="fixed"/>
        <w:tblLook w:val="04A0" w:firstRow="1" w:lastRow="0" w:firstColumn="1" w:lastColumn="0" w:noHBand="0" w:noVBand="1"/>
      </w:tblPr>
      <w:tblGrid>
        <w:gridCol w:w="1648"/>
        <w:gridCol w:w="7984"/>
      </w:tblGrid>
      <w:tr w:rsidR="00122455" w14:paraId="2E8716C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A43AD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72E9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6C989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81ACE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73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 and prefer Option 1. This is the simplest way, and no additional indication is required.</w:t>
            </w:r>
          </w:p>
        </w:tc>
      </w:tr>
      <w:tr w:rsidR="00122455" w14:paraId="09C7E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ADB5EB"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8C2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option 2-1.</w:t>
            </w:r>
          </w:p>
        </w:tc>
      </w:tr>
      <w:tr w:rsidR="00122455" w14:paraId="60A2F56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FAABC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9C2CF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OK. </w:t>
            </w:r>
          </w:p>
          <w:p w14:paraId="5E759A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 xml:space="preserve">We think how to indicate without CSI report in </w:t>
            </w:r>
            <w:r>
              <w:rPr>
                <w:rFonts w:ascii="Times New Roman" w:eastAsia="SimSun" w:hAnsi="Times New Roman"/>
                <w:i/>
                <w:iCs/>
                <w:lang w:eastAsia="zh-CN"/>
              </w:rPr>
              <w:t>CSI-</w:t>
            </w:r>
            <w:proofErr w:type="spellStart"/>
            <w:r>
              <w:rPr>
                <w:rFonts w:ascii="Times New Roman" w:eastAsia="SimSun" w:hAnsi="Times New Roman"/>
                <w:i/>
                <w:iCs/>
                <w:lang w:eastAsia="zh-CN"/>
              </w:rPr>
              <w:t>ReportConfig</w:t>
            </w:r>
            <w:proofErr w:type="spellEnd"/>
            <w:r>
              <w:rPr>
                <w:rFonts w:ascii="Times New Roman" w:eastAsia="SimSun" w:hAnsi="Times New Roman"/>
                <w:lang w:eastAsia="zh-CN"/>
              </w:rPr>
              <w:t xml:space="preserve"> could be left to RAN2 to design.  </w:t>
            </w:r>
          </w:p>
        </w:tc>
      </w:tr>
      <w:tr w:rsidR="00122455" w14:paraId="5F8B43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6739" w14:textId="77777777" w:rsidR="00122455" w:rsidRDefault="00B530D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0DF81"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Prefer Option 1, which is similar as TRS configuration and UE side beam sweeping, so that we can have a unified design with BM data collection.</w:t>
            </w:r>
          </w:p>
        </w:tc>
      </w:tr>
      <w:tr w:rsidR="00122455" w14:paraId="6D18AF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BBF894"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3C4465"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the proposal with Option 1.</w:t>
            </w:r>
          </w:p>
        </w:tc>
      </w:tr>
      <w:tr w:rsidR="00122455" w14:paraId="7A1CEB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16A4A1"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B699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419E524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E115"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18C084"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4E47E2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775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E794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122455" w14:paraId="5707C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D26C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A44C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78ECC6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0B3B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B42C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refer Option 2-1.</w:t>
            </w:r>
          </w:p>
        </w:tc>
      </w:tr>
      <w:tr w:rsidR="00122455" w14:paraId="77B3CD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8F79A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3BA19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 and we prefer with Option 2.</w:t>
            </w:r>
          </w:p>
        </w:tc>
      </w:tr>
      <w:tr w:rsidR="00122455" w14:paraId="34616D6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3E81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4C5F8E" w14:textId="05D0D0E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the CSI-RS burst configuration, or the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used in legacy operation with m and d on the 5ms grid? </w:t>
            </w:r>
          </w:p>
          <w:p w14:paraId="36EAEDE8" w14:textId="6DB5BBC3" w:rsidR="009620DB" w:rsidRDefault="009620DB">
            <w:pPr>
              <w:widowControl w:val="0"/>
              <w:jc w:val="both"/>
              <w:rPr>
                <w:rFonts w:ascii="Times New Roman" w:eastAsia="SimSun" w:hAnsi="Times New Roman"/>
                <w:lang w:val="en-US" w:eastAsia="zh-CN"/>
              </w:rPr>
            </w:pPr>
          </w:p>
          <w:p w14:paraId="6FF129EA" w14:textId="0F5C1004" w:rsidR="009620DB"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Mod: No, it is for normal P/SP CSI-RS configuration for training data collection. </w:t>
            </w:r>
          </w:p>
          <w:p w14:paraId="45FA74D8" w14:textId="77777777" w:rsidR="00122455" w:rsidRDefault="00122455">
            <w:pPr>
              <w:widowControl w:val="0"/>
              <w:jc w:val="both"/>
              <w:rPr>
                <w:rFonts w:ascii="Times New Roman" w:eastAsia="SimSun" w:hAnsi="Times New Roman"/>
                <w:lang w:val="en-US" w:eastAsia="zh-CN"/>
              </w:rPr>
            </w:pPr>
          </w:p>
        </w:tc>
      </w:tr>
      <w:tr w:rsidR="00122455" w14:paraId="25462F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AE76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13A8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6BDB5F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9444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E04D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option 1. </w:t>
            </w:r>
          </w:p>
        </w:tc>
      </w:tr>
      <w:tr w:rsidR="00CC33D9" w14:paraId="6756AC1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1382B" w14:textId="4899798D"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4978D" w14:textId="4A31EAF2"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Support the proposal. UE should know the purpose of the CSI-</w:t>
            </w:r>
            <w:proofErr w:type="spellStart"/>
            <w:r w:rsidRPr="007D6591">
              <w:rPr>
                <w:rFonts w:ascii="Times New Roman" w:eastAsia="SimSun" w:hAnsi="Times New Roman" w:hint="eastAsia"/>
                <w:lang w:val="en-US" w:eastAsia="zh-CN"/>
              </w:rPr>
              <w:t>ReportConfig</w:t>
            </w:r>
            <w:proofErr w:type="spellEnd"/>
            <w:r w:rsidRPr="007D6591">
              <w:rPr>
                <w:rFonts w:ascii="Times New Roman" w:eastAsia="SimSun" w:hAnsi="Times New Roman" w:hint="eastAsia"/>
                <w:lang w:val="en-US" w:eastAsia="zh-CN"/>
              </w:rPr>
              <w:t xml:space="preserve">. If the data collection </w:t>
            </w:r>
            <w:r w:rsidRPr="007D6591">
              <w:rPr>
                <w:rFonts w:ascii="Times New Roman" w:eastAsia="SimSun" w:hAnsi="Times New Roman"/>
                <w:lang w:val="en-US" w:eastAsia="zh-CN"/>
              </w:rPr>
              <w:t>purpose</w:t>
            </w:r>
            <w:r w:rsidRPr="007D6591">
              <w:rPr>
                <w:rFonts w:ascii="Times New Roman" w:eastAsia="SimSun" w:hAnsi="Times New Roman" w:hint="eastAsia"/>
                <w:lang w:val="en-US" w:eastAsia="zh-CN"/>
              </w:rPr>
              <w:t xml:space="preserve"> cannot be notified to the UE implicitly, then Option 2 is preferred.</w:t>
            </w:r>
          </w:p>
        </w:tc>
      </w:tr>
      <w:tr w:rsidR="00B530D8" w14:paraId="0857443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6DDA1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54193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5EBF0C1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38AFAB"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B80C5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refer Option 1. </w:t>
            </w:r>
            <w:r w:rsidRPr="00961E26">
              <w:rPr>
                <w:rFonts w:ascii="Times New Roman" w:eastAsia="SimSun" w:hAnsi="Times New Roman"/>
                <w:lang w:val="en-US" w:eastAsia="zh-CN"/>
              </w:rPr>
              <w:t>UE can know the data</w:t>
            </w:r>
            <w:r>
              <w:rPr>
                <w:rFonts w:ascii="Times New Roman" w:eastAsia="SimSun" w:hAnsi="Times New Roman"/>
                <w:lang w:val="en-US" w:eastAsia="zh-CN"/>
              </w:rPr>
              <w:t xml:space="preserve"> </w:t>
            </w:r>
            <w:r w:rsidRPr="00961E26">
              <w:rPr>
                <w:rFonts w:ascii="Times New Roman" w:eastAsia="SimSun" w:hAnsi="Times New Roman"/>
                <w:lang w:val="en-US" w:eastAsia="zh-CN"/>
              </w:rPr>
              <w:t>collection used for the AI by configur</w:t>
            </w:r>
            <w:r>
              <w:rPr>
                <w:rFonts w:ascii="Times New Roman" w:eastAsia="SimSun" w:hAnsi="Times New Roman"/>
                <w:lang w:val="en-US" w:eastAsia="zh-CN"/>
              </w:rPr>
              <w:t>ed</w:t>
            </w:r>
            <w:r w:rsidRPr="00961E26">
              <w:rPr>
                <w:rFonts w:ascii="Times New Roman" w:eastAsia="SimSun" w:hAnsi="Times New Roman"/>
                <w:lang w:val="en-US" w:eastAsia="zh-CN"/>
              </w:rPr>
              <w:t xml:space="preserve"> associated ID</w:t>
            </w:r>
            <w:r>
              <w:rPr>
                <w:rFonts w:ascii="Times New Roman" w:eastAsia="SimSun" w:hAnsi="Times New Roman"/>
                <w:lang w:val="en-US" w:eastAsia="zh-CN"/>
              </w:rPr>
              <w:t>.</w:t>
            </w:r>
          </w:p>
        </w:tc>
      </w:tr>
      <w:tr w:rsidR="0078423A" w14:paraId="4BFBB30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DE786" w14:textId="16C0322A"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27DAA5" w14:textId="66514009"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current spec supports </w:t>
            </w:r>
            <w:proofErr w:type="spellStart"/>
            <w:r w:rsidRPr="00F567FC">
              <w:rPr>
                <w:rFonts w:ascii="Times New Roman" w:eastAsia="SimSun" w:hAnsi="Times New Roman"/>
                <w:i/>
                <w:iCs/>
                <w:lang w:val="en-US" w:eastAsia="zh-CN"/>
              </w:rPr>
              <w:t>ReportQuantity</w:t>
            </w:r>
            <w:proofErr w:type="spellEnd"/>
            <w:r>
              <w:rPr>
                <w:rFonts w:ascii="Times New Roman" w:eastAsia="SimSun" w:hAnsi="Times New Roman"/>
                <w:lang w:val="en-US" w:eastAsia="zh-CN"/>
              </w:rPr>
              <w:t xml:space="preserve"> to be set to ‘none’ in </w:t>
            </w:r>
            <w:r w:rsidRPr="00F567FC">
              <w:rPr>
                <w:rFonts w:ascii="Times New Roman" w:eastAsia="SimSun" w:hAnsi="Times New Roman"/>
                <w:i/>
                <w:iCs/>
                <w:lang w:val="en-US" w:eastAsia="zh-CN"/>
              </w:rPr>
              <w:t>CSI-</w:t>
            </w:r>
            <w:proofErr w:type="spellStart"/>
            <w:r w:rsidRPr="00F567FC">
              <w:rPr>
                <w:rFonts w:ascii="Times New Roman" w:eastAsia="SimSun" w:hAnsi="Times New Roman"/>
                <w:i/>
                <w:iCs/>
                <w:lang w:val="en-US" w:eastAsia="zh-CN"/>
              </w:rPr>
              <w:t>ReportConfig</w:t>
            </w:r>
            <w:proofErr w:type="spellEnd"/>
            <w:r>
              <w:rPr>
                <w:rFonts w:ascii="Times New Roman" w:eastAsia="SimSun" w:hAnsi="Times New Roman"/>
                <w:lang w:val="en-US" w:eastAsia="zh-CN"/>
              </w:rPr>
              <w:t>, so no need to introduce additional parameter.</w:t>
            </w:r>
          </w:p>
        </w:tc>
      </w:tr>
      <w:tr w:rsidR="002A6C41" w14:paraId="47241C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4A4A84" w14:textId="71227F6B" w:rsidR="002A6C41" w:rsidRDefault="002A6C41"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441FC2" w14:textId="77777777" w:rsidR="00CC49A3" w:rsidRDefault="00CC49A3" w:rsidP="00CC49A3">
            <w:pPr>
              <w:widowControl w:val="0"/>
              <w:jc w:val="both"/>
            </w:pPr>
            <w:r>
              <w:rPr>
                <w:rFonts w:ascii="Times New Roman" w:eastAsia="SimSun" w:hAnsi="Times New Roman"/>
                <w:lang w:val="en-US" w:eastAsia="zh-CN"/>
              </w:rPr>
              <w:t>OK with the proposal.</w:t>
            </w:r>
            <w:r>
              <w:t xml:space="preserve"> </w:t>
            </w:r>
          </w:p>
          <w:p w14:paraId="22197ED9" w14:textId="15830236" w:rsidR="002A6C41" w:rsidRDefault="00CC49A3" w:rsidP="00CC49A3">
            <w:pPr>
              <w:widowControl w:val="0"/>
              <w:jc w:val="both"/>
              <w:rPr>
                <w:rFonts w:ascii="Times New Roman" w:eastAsia="SimSun" w:hAnsi="Times New Roman"/>
                <w:lang w:val="en-US" w:eastAsia="zh-CN"/>
              </w:rPr>
            </w:pPr>
            <w:r w:rsidRPr="005549F9">
              <w:rPr>
                <w:rFonts w:ascii="Times New Roman" w:eastAsia="SimSun" w:hAnsi="Times New Roman"/>
                <w:lang w:val="en-US" w:eastAsia="zh-CN"/>
              </w:rPr>
              <w:lastRenderedPageBreak/>
              <w:t>Support Option 1 as long as it is possible to differentiate the CSI report config for AI/ML CSI prediction with other CSI report config</w:t>
            </w:r>
            <w:r>
              <w:rPr>
                <w:rFonts w:ascii="Times New Roman" w:eastAsia="SimSun" w:hAnsi="Times New Roman"/>
                <w:lang w:val="en-US" w:eastAsia="zh-CN"/>
              </w:rPr>
              <w:t>urations</w:t>
            </w:r>
            <w:r w:rsidRPr="005549F9">
              <w:rPr>
                <w:rFonts w:ascii="Times New Roman" w:eastAsia="SimSun" w:hAnsi="Times New Roman"/>
                <w:lang w:val="en-US" w:eastAsia="zh-CN"/>
              </w:rPr>
              <w:t xml:space="preserve"> that also set </w:t>
            </w:r>
            <w:proofErr w:type="spellStart"/>
            <w:r w:rsidRPr="001B4E05">
              <w:rPr>
                <w:i/>
                <w:lang w:val="en-US" w:eastAsia="ko-KR"/>
              </w:rPr>
              <w:t>reportQuantity</w:t>
            </w:r>
            <w:proofErr w:type="spellEnd"/>
            <w:r w:rsidRPr="005549F9">
              <w:rPr>
                <w:rFonts w:ascii="Times New Roman" w:eastAsia="SimSun" w:hAnsi="Times New Roman"/>
                <w:lang w:val="en-US" w:eastAsia="zh-CN"/>
              </w:rPr>
              <w:t xml:space="preserve"> to </w:t>
            </w:r>
            <w:r>
              <w:rPr>
                <w:rFonts w:ascii="Times New Roman" w:eastAsia="SimSun" w:hAnsi="Times New Roman"/>
                <w:lang w:val="en-US" w:eastAsia="zh-CN"/>
              </w:rPr>
              <w:t>‘</w:t>
            </w:r>
            <w:r w:rsidRPr="005549F9">
              <w:rPr>
                <w:rFonts w:ascii="Times New Roman" w:eastAsia="SimSun" w:hAnsi="Times New Roman"/>
                <w:lang w:val="en-US" w:eastAsia="zh-CN"/>
              </w:rPr>
              <w:t>none</w:t>
            </w:r>
            <w:r>
              <w:rPr>
                <w:rFonts w:ascii="Times New Roman" w:eastAsia="SimSun" w:hAnsi="Times New Roman"/>
                <w:lang w:val="en-US" w:eastAsia="zh-CN"/>
              </w:rPr>
              <w:t>’.</w:t>
            </w:r>
          </w:p>
        </w:tc>
      </w:tr>
      <w:tr w:rsidR="00C6015F" w14:paraId="4C5C484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6AC40" w14:textId="3B0C9221"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lastRenderedPageBreak/>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AAE693" w14:textId="6C4ED4DA"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lang w:val="en-US" w:eastAsia="ko-KR"/>
              </w:rPr>
              <w:t>P</w:t>
            </w:r>
            <w:r w:rsidRPr="00C6015F">
              <w:rPr>
                <w:rFonts w:ascii="Times New Roman" w:eastAsiaTheme="minorEastAsia" w:hAnsi="Times New Roman" w:hint="eastAsia"/>
                <w:lang w:val="en-US" w:eastAsia="ko-KR"/>
              </w:rPr>
              <w:t xml:space="preserve">refer </w:t>
            </w:r>
            <w:r w:rsidRPr="00C6015F">
              <w:rPr>
                <w:rFonts w:ascii="Times New Roman" w:eastAsiaTheme="minorEastAsia" w:hAnsi="Times New Roman"/>
                <w:lang w:val="en-US" w:eastAsia="ko-KR"/>
              </w:rPr>
              <w:t xml:space="preserve">option 2-2. Option 1 has ambiguity. UE has no idea on what to collect or log as a dataset without report quantity. Furthermore,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is mandatory, new reportConfigType-r19 with “none” can be introduced to ignore the legacy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without suffix (mandatory config).</w:t>
            </w:r>
          </w:p>
        </w:tc>
      </w:tr>
      <w:tr w:rsidR="00A13FC9" w14:paraId="7886FC4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C1C49B" w14:textId="2C4C01B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A03E69" w14:textId="74BFA1E3" w:rsidR="00A13FC9" w:rsidRPr="00C6015F"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are ok with the proposal. </w:t>
            </w:r>
            <w:r>
              <w:rPr>
                <w:rFonts w:ascii="Times New Roman" w:eastAsia="SimSun" w:hAnsi="Times New Roman"/>
                <w:lang w:val="en-US" w:eastAsia="zh-CN"/>
              </w:rPr>
              <w:t>P</w:t>
            </w:r>
            <w:r>
              <w:rPr>
                <w:rFonts w:ascii="Times New Roman" w:eastAsia="SimSun" w:hAnsi="Times New Roman" w:hint="eastAsia"/>
                <w:lang w:val="en-US" w:eastAsia="zh-CN"/>
              </w:rPr>
              <w:t>refer option 1.</w:t>
            </w:r>
          </w:p>
        </w:tc>
      </w:tr>
      <w:tr w:rsidR="00483A8B" w14:paraId="569B073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BCA04" w14:textId="1E2D7CDB" w:rsidR="00483A8B" w:rsidRPr="00483A8B" w:rsidRDefault="00483A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41C7CE" w14:textId="5E4DD3B7" w:rsidR="00483A8B" w:rsidRPr="00AE1983" w:rsidRDefault="00AE198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there is no objection for current version. So, I propose to online session.</w:t>
            </w:r>
          </w:p>
        </w:tc>
      </w:tr>
    </w:tbl>
    <w:p w14:paraId="59DF235A" w14:textId="77777777" w:rsidR="00122455" w:rsidRPr="009475F9" w:rsidRDefault="00122455">
      <w:pPr>
        <w:jc w:val="both"/>
        <w:rPr>
          <w:rFonts w:ascii="Times New Roman" w:hAnsi="Times New Roman"/>
          <w:lang w:val="en-US" w:eastAsia="ko-KR"/>
        </w:rPr>
      </w:pPr>
    </w:p>
    <w:p w14:paraId="605C2403" w14:textId="77777777" w:rsidR="00122455" w:rsidRDefault="00B530D8">
      <w:pPr>
        <w:jc w:val="both"/>
        <w:rPr>
          <w:rFonts w:ascii="Times New Roman" w:hAnsi="Times New Roman"/>
          <w:lang w:eastAsia="ko-KR"/>
        </w:rPr>
      </w:pPr>
      <w:r>
        <w:rPr>
          <w:b/>
          <w:u w:val="single"/>
          <w:lang w:eastAsia="ko-KR"/>
        </w:rPr>
        <w:t>Initiating/triggering of UE data collection</w:t>
      </w:r>
    </w:p>
    <w:p w14:paraId="49DE6BA5" w14:textId="77777777" w:rsidR="00122455" w:rsidRDefault="00B530D8">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training data collection, there are two approaches 1) NW initiated, 2) UE requested. From the RAN2’s agreement for BM, two options seem to be allowed for UE side model. </w:t>
      </w:r>
    </w:p>
    <w:tbl>
      <w:tblPr>
        <w:tblStyle w:val="af9"/>
        <w:tblW w:w="0" w:type="auto"/>
        <w:tblLook w:val="04A0" w:firstRow="1" w:lastRow="0" w:firstColumn="1" w:lastColumn="0" w:noHBand="0" w:noVBand="1"/>
      </w:tblPr>
      <w:tblGrid>
        <w:gridCol w:w="9628"/>
      </w:tblGrid>
      <w:tr w:rsidR="00122455" w14:paraId="19A91509" w14:textId="77777777">
        <w:tc>
          <w:tcPr>
            <w:tcW w:w="9628" w:type="dxa"/>
          </w:tcPr>
          <w:p w14:paraId="74D469A3" w14:textId="77777777" w:rsidR="00122455" w:rsidRDefault="00B530D8">
            <w:pPr>
              <w:pStyle w:val="aa"/>
              <w:rPr>
                <w:rFonts w:ascii="Times New Roman" w:eastAsia="SimSun" w:hAnsi="Times New Roman"/>
                <w:szCs w:val="20"/>
              </w:rPr>
            </w:pPr>
            <w:r>
              <w:t>RAN2#128 agreement:</w:t>
            </w:r>
          </w:p>
          <w:p w14:paraId="13E5841C"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When a functionality configured by the network to be reported via UAI, becomes from non-applicable to applicable, the UE can reports it to the network. FFS detailed design</w:t>
            </w:r>
          </w:p>
          <w:p w14:paraId="6709DD3E"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When a functionality becomes non-applicable the UE doesn’t autonomously deactivate. NW is expected to deactivate active functionality when it receives report from UE that it is non-applicable.</w:t>
            </w:r>
          </w:p>
          <w:p w14:paraId="007980C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FFS whether the UE reports explicitly “non-applicable” functionality when there is a change of applicability.   Verify this aligns with RAN1 configuration design</w:t>
            </w:r>
          </w:p>
          <w:p w14:paraId="504DD8F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55893593"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Source cell UAI (as is) can be sent from source cell to target cell using existing signaling.   No further optimizations will be considered in RAN2 related to UAI.  </w:t>
            </w:r>
          </w:p>
          <w:p w14:paraId="0BD93667"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For BM use case for UE-side model, data collection related configuration(s) (e.g., measurement resources configuration) and associated ID(s) can be included in training data collection configuration.</w:t>
            </w:r>
          </w:p>
          <w:p w14:paraId="2708B36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For data collection configuration UE-side model training, the UE can send a request for data collection.   FFS what the request contains.    </w:t>
            </w:r>
          </w:p>
          <w:p w14:paraId="13D77A25"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The network can provide the data collection configuration (at any point in time), with or without UE request.    </w:t>
            </w:r>
          </w:p>
          <w:p w14:paraId="4C759D5B"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The following methods for network control of the initiation and configuration for data collection:</w:t>
            </w:r>
          </w:p>
          <w:p w14:paraId="57228393"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decide when to start/stop the data collection and send configuration.</w:t>
            </w:r>
          </w:p>
          <w:p w14:paraId="621E7E3C"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configure whether UE is allowed to initiate request for data collection.</w:t>
            </w:r>
          </w:p>
          <w:p w14:paraId="46DDA9D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FFS whether an indication from UE to network is needed when UE can’t perform data collection based on received configuration </w:t>
            </w:r>
          </w:p>
          <w:p w14:paraId="40C9D2CF" w14:textId="77777777" w:rsidR="00122455" w:rsidRDefault="00122455">
            <w:pPr>
              <w:jc w:val="both"/>
              <w:rPr>
                <w:rFonts w:ascii="Times New Roman" w:hAnsi="Times New Roman"/>
                <w:lang w:val="en-US" w:eastAsia="ko-KR"/>
              </w:rPr>
            </w:pPr>
          </w:p>
        </w:tc>
      </w:tr>
    </w:tbl>
    <w:p w14:paraId="0698B8D7" w14:textId="77777777" w:rsidR="00122455" w:rsidRDefault="00122455">
      <w:pPr>
        <w:jc w:val="both"/>
        <w:rPr>
          <w:rFonts w:ascii="Times New Roman" w:hAnsi="Times New Roman"/>
          <w:lang w:eastAsia="ko-KR"/>
        </w:rPr>
      </w:pPr>
    </w:p>
    <w:p w14:paraId="2BF7B6EB" w14:textId="632FC1F0"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Apple, Google and CATT propose to report preferred CSI-RS configurations (e.g., time domain info, frequency domain info, density, etc.). This information may be reported via UE assistant information. Regarding this issue, </w:t>
      </w:r>
      <w:r w:rsidR="00716CAA">
        <w:rPr>
          <w:rFonts w:ascii="Times New Roman" w:hAnsi="Times New Roman"/>
          <w:lang w:eastAsia="ko-KR"/>
        </w:rPr>
        <w:t>I have following question.</w:t>
      </w:r>
    </w:p>
    <w:p w14:paraId="593132A8"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2.2-1. UE requested data collection</w:t>
      </w:r>
    </w:p>
    <w:p w14:paraId="4F713657"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to support UE requested data collection for CSI prediction? If yes, which information can be reported for training data collection? </w:t>
      </w:r>
    </w:p>
    <w:tbl>
      <w:tblPr>
        <w:tblW w:w="9632" w:type="dxa"/>
        <w:tblLayout w:type="fixed"/>
        <w:tblLook w:val="04A0" w:firstRow="1" w:lastRow="0" w:firstColumn="1" w:lastColumn="0" w:noHBand="0" w:noVBand="1"/>
      </w:tblPr>
      <w:tblGrid>
        <w:gridCol w:w="1648"/>
        <w:gridCol w:w="7984"/>
      </w:tblGrid>
      <w:tr w:rsidR="00122455" w14:paraId="7E2146C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3E833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3DC0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65BC9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457B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50BA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think it is needed, information may include preferred measurement CSI-RS periodicity, gap between measurement resource to ground-truth, number of ground-truth samples and their distance.</w:t>
            </w:r>
          </w:p>
        </w:tc>
      </w:tr>
      <w:tr w:rsidR="00122455" w14:paraId="7E8064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4650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B2FE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Y</w:t>
            </w:r>
            <w:r>
              <w:rPr>
                <w:rFonts w:ascii="Times New Roman" w:eastAsia="SimSun" w:hAnsi="Times New Roman"/>
                <w:lang w:eastAsia="zh-CN"/>
              </w:rPr>
              <w:t>es.</w:t>
            </w:r>
          </w:p>
          <w:p w14:paraId="4EE9E844"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he time domain channel property of frequency domain channel property as UE assistant information could be reported to NW so that NW utilize this assistant information to configure suitable CSI-RS resource and Rel-18 Type II Doppler codebook parameter.</w:t>
            </w:r>
          </w:p>
        </w:tc>
      </w:tr>
      <w:tr w:rsidR="00122455" w14:paraId="3D2F71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A5F0BE"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117E8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4AF644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077BC"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89E4628" w14:textId="77777777" w:rsidR="00122455" w:rsidRDefault="00B530D8">
            <w:pPr>
              <w:widowControl w:val="0"/>
              <w:jc w:val="both"/>
              <w:rPr>
                <w:rFonts w:ascii="Times New Roman" w:eastAsia="SimSun" w:hAnsi="Times New Roman"/>
                <w:lang w:eastAsia="zh-CN"/>
              </w:rPr>
            </w:pPr>
            <w:r>
              <w:rPr>
                <w:rFonts w:hint="eastAsia"/>
                <w:lang w:eastAsia="ja-JP"/>
              </w:rPr>
              <w:t xml:space="preserve">In our </w:t>
            </w:r>
            <w:r>
              <w:rPr>
                <w:lang w:eastAsia="ja-JP"/>
              </w:rPr>
              <w:t>view</w:t>
            </w:r>
            <w:r>
              <w:rPr>
                <w:rFonts w:hint="eastAsia"/>
                <w:lang w:eastAsia="ja-JP"/>
              </w:rPr>
              <w:t xml:space="preserve">, UE reports supported CSI measurement configurations for AI/ML-based CSI prediction in UE capability/functionality report as in beam prediction procedure of Step 2. </w:t>
            </w:r>
            <w:r>
              <w:rPr>
                <w:rFonts w:eastAsia="MS Mincho" w:hint="eastAsia"/>
                <w:lang w:eastAsia="ja-JP"/>
              </w:rPr>
              <w:t>A</w:t>
            </w:r>
            <w:r>
              <w:rPr>
                <w:rFonts w:hint="eastAsia"/>
                <w:lang w:eastAsia="ja-JP"/>
              </w:rPr>
              <w:t>lthough UE</w:t>
            </w:r>
            <w:r>
              <w:rPr>
                <w:lang w:eastAsia="ja-JP"/>
              </w:rPr>
              <w:t>’</w:t>
            </w:r>
            <w:r>
              <w:rPr>
                <w:rFonts w:hint="eastAsia"/>
                <w:lang w:eastAsia="ja-JP"/>
              </w:rPr>
              <w:t xml:space="preserve">s preferred CSI measurement </w:t>
            </w:r>
            <w:r>
              <w:rPr>
                <w:lang w:eastAsia="ja-JP"/>
              </w:rPr>
              <w:t>configuration</w:t>
            </w:r>
            <w:r>
              <w:rPr>
                <w:rFonts w:hint="eastAsia"/>
                <w:lang w:eastAsia="ja-JP"/>
              </w:rPr>
              <w:t xml:space="preserve"> could be used when UE-side decide model update or model training, it should be up to </w:t>
            </w:r>
            <w:proofErr w:type="spellStart"/>
            <w:r>
              <w:rPr>
                <w:rFonts w:hint="eastAsia"/>
                <w:lang w:eastAsia="ja-JP"/>
              </w:rPr>
              <w:t>gNB</w:t>
            </w:r>
            <w:proofErr w:type="spellEnd"/>
            <w:r>
              <w:rPr>
                <w:rFonts w:hint="eastAsia"/>
                <w:lang w:eastAsia="ja-JP"/>
              </w:rPr>
              <w:t xml:space="preserve"> to decide whether to transmit RS in response to UE</w:t>
            </w:r>
            <w:r>
              <w:rPr>
                <w:lang w:eastAsia="ja-JP"/>
              </w:rPr>
              <w:t>’</w:t>
            </w:r>
            <w:r>
              <w:rPr>
                <w:rFonts w:hint="eastAsia"/>
                <w:lang w:eastAsia="ja-JP"/>
              </w:rPr>
              <w:t xml:space="preserve">s request. Then, the necessity (and duplication of UE capability / functionality report) of such </w:t>
            </w:r>
            <w:r>
              <w:rPr>
                <w:lang w:eastAsia="ja-JP"/>
              </w:rPr>
              <w:t>request</w:t>
            </w:r>
            <w:r>
              <w:rPr>
                <w:rFonts w:hint="eastAsia"/>
                <w:lang w:eastAsia="ja-JP"/>
              </w:rPr>
              <w:t xml:space="preserve"> should be discussed.</w:t>
            </w:r>
          </w:p>
        </w:tc>
      </w:tr>
      <w:tr w:rsidR="00122455" w14:paraId="5FB4EE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B73F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F9D6D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Yes. </w:t>
            </w:r>
            <w:r>
              <w:rPr>
                <w:rFonts w:eastAsiaTheme="minorEastAsia"/>
                <w:lang w:eastAsia="zh-CN"/>
              </w:rPr>
              <w:t xml:space="preserve">UE may require a specific RS configuration tailored to the AI/ML model to be trained, such as specific RS periodicity. </w:t>
            </w:r>
          </w:p>
        </w:tc>
      </w:tr>
      <w:tr w:rsidR="00122455" w14:paraId="469F94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41792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D11F03"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we need.</w:t>
            </w:r>
          </w:p>
        </w:tc>
      </w:tr>
      <w:tr w:rsidR="00122455" w14:paraId="619886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0267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586E9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122455" w14:paraId="7251606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738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3008FD"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p w14:paraId="14D5CF5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Information includes CSI-RS related configuration such as time domain information, frequency domain information, density, and association ID if specified. NW can configure a few CSI-RS configuration candidates, and UE choose the one based on its state during the collection. For example, if UE is in high speed, the preferred CSI-RS will be lower m and d. </w:t>
            </w:r>
          </w:p>
          <w:p w14:paraId="69801924" w14:textId="77777777" w:rsidR="00122455" w:rsidRDefault="00122455">
            <w:pPr>
              <w:widowControl w:val="0"/>
              <w:jc w:val="both"/>
              <w:rPr>
                <w:rFonts w:ascii="Times New Roman" w:eastAsia="SimSun" w:hAnsi="Times New Roman"/>
                <w:lang w:eastAsia="zh-CN"/>
              </w:rPr>
            </w:pPr>
          </w:p>
        </w:tc>
      </w:tr>
      <w:tr w:rsidR="00122455" w14:paraId="70CFA8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ED3A7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E8033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To make it practical, the Network may first provide the available measurement configurations. UE may respond by indicating the preferred configuration.  </w:t>
            </w:r>
          </w:p>
        </w:tc>
      </w:tr>
      <w:tr w:rsidR="00122455" w14:paraId="19E80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9047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032F3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believe that a simple requested indication is sufficient, and preferred CSI-RS configurations are unnecessary.  </w:t>
            </w:r>
          </w:p>
          <w:p w14:paraId="18373B3B" w14:textId="77777777" w:rsidR="00122455" w:rsidRDefault="00122455">
            <w:pPr>
              <w:widowControl w:val="0"/>
              <w:jc w:val="both"/>
              <w:rPr>
                <w:rFonts w:ascii="Times New Roman" w:eastAsia="SimSun" w:hAnsi="Times New Roman"/>
                <w:lang w:val="en-US" w:eastAsia="zh-CN"/>
              </w:rPr>
            </w:pPr>
          </w:p>
        </w:tc>
      </w:tr>
      <w:tr w:rsidR="00484167" w14:paraId="3A61D3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434389" w14:textId="40DCEFBB" w:rsidR="00484167" w:rsidRP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2A0DA" w14:textId="76E5A8CE"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think it is needed. </w:t>
            </w:r>
            <w:r>
              <w:rPr>
                <w:rFonts w:ascii="Times New Roman" w:eastAsia="SimSun" w:hAnsi="Times New Roman"/>
                <w:lang w:eastAsia="zh-CN"/>
              </w:rPr>
              <w:t>Otherwise</w:t>
            </w:r>
            <w:r>
              <w:rPr>
                <w:rFonts w:ascii="Times New Roman" w:eastAsia="SimSun" w:hAnsi="Times New Roman" w:hint="eastAsia"/>
                <w:lang w:eastAsia="zh-CN"/>
              </w:rPr>
              <w:t>, the NW has no idea whether and when UE need to collect data to update the model.</w:t>
            </w:r>
          </w:p>
        </w:tc>
      </w:tr>
      <w:tr w:rsidR="009475F9" w14:paraId="088EAD7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BDD9C6"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hint="eastAsia"/>
                <w:lang w:val="en-US" w:eastAsia="zh-CN"/>
              </w:rPr>
              <w:t>S</w:t>
            </w:r>
            <w:r>
              <w:rPr>
                <w:rFonts w:ascii="Times New Roman" w:eastAsia="SimSun" w:hAnsi="Times New Roman"/>
                <w:lang w:val="en-US" w:eastAsia="zh-CN"/>
              </w:rPr>
              <w:t>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5853AB" w14:textId="77777777" w:rsidR="009475F9" w:rsidRDefault="009475F9" w:rsidP="00C6015F">
            <w:pPr>
              <w:widowControl w:val="0"/>
              <w:jc w:val="both"/>
              <w:rPr>
                <w:rFonts w:ascii="Times New Roman" w:eastAsia="SimSun" w:hAnsi="Times New Roman"/>
                <w:lang w:eastAsia="zh-CN"/>
              </w:rPr>
            </w:pPr>
            <w:r>
              <w:rPr>
                <w:rFonts w:ascii="Times New Roman" w:eastAsia="SimSun" w:hAnsi="Times New Roman"/>
                <w:lang w:eastAsia="zh-CN"/>
              </w:rPr>
              <w:t>S</w:t>
            </w:r>
            <w:r w:rsidRPr="00961E26">
              <w:rPr>
                <w:rFonts w:ascii="Times New Roman" w:eastAsia="SimSun" w:hAnsi="Times New Roman"/>
                <w:lang w:eastAsia="zh-CN"/>
              </w:rPr>
              <w:t xml:space="preserve">upport UE </w:t>
            </w:r>
            <w:r>
              <w:rPr>
                <w:rFonts w:ascii="Times New Roman" w:eastAsia="SimSun" w:hAnsi="Times New Roman"/>
                <w:lang w:eastAsia="zh-CN"/>
              </w:rPr>
              <w:t>to request</w:t>
            </w:r>
            <w:r w:rsidRPr="00961E26">
              <w:rPr>
                <w:rFonts w:ascii="Times New Roman" w:eastAsia="SimSun" w:hAnsi="Times New Roman"/>
                <w:lang w:eastAsia="zh-CN"/>
              </w:rPr>
              <w:t xml:space="preserve"> data collection</w:t>
            </w:r>
            <w:r>
              <w:rPr>
                <w:rFonts w:ascii="Times New Roman" w:eastAsia="SimSun" w:hAnsi="Times New Roman"/>
                <w:lang w:eastAsia="zh-CN"/>
              </w:rPr>
              <w:t xml:space="preserve">. At least </w:t>
            </w:r>
            <w:r w:rsidRPr="00AE370F">
              <w:rPr>
                <w:rFonts w:ascii="Times New Roman" w:eastAsia="SimSun" w:hAnsi="Times New Roman"/>
                <w:lang w:eastAsia="zh-CN"/>
              </w:rPr>
              <w:t>RS periodicity should be reported.</w:t>
            </w:r>
          </w:p>
        </w:tc>
      </w:tr>
      <w:tr w:rsidR="0078423A" w14:paraId="1054909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387BC8" w14:textId="1130526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F197AD" w14:textId="05D5024C" w:rsidR="0078423A" w:rsidRDefault="0078423A" w:rsidP="0078423A">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A13FC9" w14:paraId="3CFF4E4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3E75CE" w14:textId="21644D54" w:rsid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4F42" w14:textId="1F8F3ED0" w:rsidR="00A13FC9" w:rsidRDefault="00A13FC9" w:rsidP="00A13FC9">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the UE requested data collection is fine. But we agree with </w:t>
            </w:r>
            <w:r>
              <w:rPr>
                <w:rFonts w:ascii="Times New Roman" w:eastAsia="SimSun" w:hAnsi="Times New Roman"/>
                <w:lang w:eastAsia="zh-CN"/>
              </w:rPr>
              <w:t>Panasonic</w:t>
            </w:r>
            <w:r>
              <w:rPr>
                <w:rFonts w:ascii="Times New Roman" w:eastAsia="SimSun" w:hAnsi="Times New Roman" w:hint="eastAsia"/>
                <w:lang w:eastAsia="zh-CN"/>
              </w:rPr>
              <w:t xml:space="preserve"> that it is up to </w:t>
            </w:r>
            <w:proofErr w:type="spellStart"/>
            <w:r>
              <w:rPr>
                <w:rFonts w:ascii="Times New Roman" w:eastAsia="SimSun" w:hAnsi="Times New Roman" w:hint="eastAsia"/>
                <w:lang w:eastAsia="zh-CN"/>
              </w:rPr>
              <w:t>gNB</w:t>
            </w:r>
            <w:proofErr w:type="spellEnd"/>
            <w:r>
              <w:rPr>
                <w:rFonts w:ascii="Times New Roman" w:eastAsia="SimSun" w:hAnsi="Times New Roman" w:hint="eastAsia"/>
                <w:lang w:eastAsia="zh-CN"/>
              </w:rPr>
              <w:t xml:space="preserve"> to decide whether to respond to the UE request.</w:t>
            </w:r>
          </w:p>
        </w:tc>
      </w:tr>
      <w:tr w:rsidR="00A13FC9" w14:paraId="4B9B46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244A34" w14:textId="6D0642E3" w:rsidR="00A13FC9" w:rsidRPr="00FB01A8" w:rsidRDefault="00FB01A8" w:rsidP="00A13FC9">
            <w:pPr>
              <w:widowControl w:val="0"/>
              <w:jc w:val="both"/>
              <w:rPr>
                <w:rFonts w:ascii="Times New Roman" w:eastAsia="PMingLiU" w:hAnsi="Times New Roman"/>
                <w:lang w:val="en-US" w:eastAsia="zh-TW"/>
              </w:rPr>
            </w:pPr>
            <w:r>
              <w:rPr>
                <w:rFonts w:ascii="Times New Roman" w:eastAsia="PMingLiU" w:hAnsi="Times New Roman" w:hint="eastAsia"/>
                <w:lang w:val="en-US" w:eastAsia="zh-TW"/>
              </w:rPr>
              <w:t>M</w:t>
            </w:r>
            <w:r>
              <w:rPr>
                <w:rFonts w:ascii="Times New Roman" w:eastAsia="PMingLiU" w:hAnsi="Times New Roman"/>
                <w:lang w:val="en-US" w:eastAsia="zh-TW"/>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FAB4B" w14:textId="7D694482" w:rsidR="00A13FC9" w:rsidRDefault="00FB01A8" w:rsidP="00FB01A8">
            <w:pPr>
              <w:widowControl w:val="0"/>
              <w:jc w:val="both"/>
              <w:rPr>
                <w:rFonts w:ascii="Times New Roman" w:eastAsia="SimSun" w:hAnsi="Times New Roman"/>
                <w:lang w:eastAsia="zh-CN"/>
              </w:rPr>
            </w:pPr>
            <w:r>
              <w:rPr>
                <w:rFonts w:ascii="Times New Roman" w:eastAsia="SimSun" w:hAnsi="Times New Roman"/>
                <w:lang w:eastAsia="zh-CN"/>
              </w:rPr>
              <w:t>Needed</w:t>
            </w:r>
            <w:r w:rsidRPr="00FB01A8">
              <w:rPr>
                <w:rFonts w:ascii="Times New Roman" w:eastAsia="SimSun" w:hAnsi="Times New Roman"/>
                <w:lang w:eastAsia="zh-CN"/>
              </w:rPr>
              <w:t>.</w:t>
            </w:r>
            <w:r>
              <w:rPr>
                <w:rFonts w:ascii="Times New Roman" w:eastAsia="SimSun" w:hAnsi="Times New Roman"/>
                <w:lang w:eastAsia="zh-CN"/>
              </w:rPr>
              <w:t xml:space="preserve"> </w:t>
            </w:r>
            <w:r w:rsidRPr="00FB01A8">
              <w:rPr>
                <w:rFonts w:ascii="Times New Roman" w:eastAsia="SimSun" w:hAnsi="Times New Roman"/>
                <w:lang w:eastAsia="zh-CN"/>
              </w:rPr>
              <w:t>Besides the preferred CSI-RS periodicity, the information based on UE capability may be reported to the NW.</w:t>
            </w:r>
            <w:r>
              <w:rPr>
                <w:rFonts w:ascii="Times New Roman" w:eastAsia="SimSun" w:hAnsi="Times New Roman"/>
                <w:lang w:eastAsia="zh-CN"/>
              </w:rPr>
              <w:t xml:space="preserve"> </w:t>
            </w:r>
            <w:r w:rsidRPr="00FB01A8">
              <w:rPr>
                <w:rFonts w:ascii="Times New Roman" w:eastAsia="SimSun" w:hAnsi="Times New Roman"/>
                <w:lang w:eastAsia="zh-CN"/>
              </w:rPr>
              <w:t>For example, the maximum prediction length.</w:t>
            </w:r>
          </w:p>
        </w:tc>
      </w:tr>
    </w:tbl>
    <w:p w14:paraId="76ACCBCF" w14:textId="77777777" w:rsidR="00122455" w:rsidRPr="009475F9" w:rsidRDefault="00122455">
      <w:pPr>
        <w:jc w:val="both"/>
        <w:rPr>
          <w:rFonts w:ascii="Times New Roman" w:hAnsi="Times New Roman"/>
          <w:lang w:eastAsia="ko-KR"/>
        </w:rPr>
      </w:pPr>
    </w:p>
    <w:p w14:paraId="5E13BE1B" w14:textId="77777777" w:rsidR="00122455" w:rsidRDefault="00B530D8">
      <w:pPr>
        <w:pStyle w:val="20"/>
        <w:rPr>
          <w:rFonts w:ascii="Times New Roman" w:hAnsi="Times New Roman"/>
          <w:i w:val="0"/>
        </w:rPr>
      </w:pPr>
      <w:r>
        <w:rPr>
          <w:rFonts w:ascii="Times New Roman" w:hAnsi="Times New Roman"/>
          <w:i w:val="0"/>
        </w:rPr>
        <w:t>Inference related aspects</w:t>
      </w:r>
    </w:p>
    <w:p w14:paraId="3671000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1AEDCD"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2C21A279"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261"/>
        <w:gridCol w:w="8373"/>
      </w:tblGrid>
      <w:tr w:rsidR="00122455" w14:paraId="5393772E" w14:textId="77777777">
        <w:tc>
          <w:tcPr>
            <w:tcW w:w="1150" w:type="dxa"/>
          </w:tcPr>
          <w:p w14:paraId="2162BCFF"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8483" w:type="dxa"/>
          </w:tcPr>
          <w:p w14:paraId="63F94F96" w14:textId="77777777" w:rsidR="00122455" w:rsidRDefault="00B530D8">
            <w:pPr>
              <w:widowControl w:val="0"/>
              <w:rPr>
                <w:rFonts w:eastAsia="SimSun"/>
                <w:i/>
                <w:iCs/>
                <w:lang w:val="en-US" w:eastAsia="zh-CN"/>
              </w:rPr>
            </w:pPr>
            <w:r>
              <w:rPr>
                <w:rFonts w:eastAsia="SimSun"/>
                <w:i/>
                <w:iCs/>
                <w:lang w:val="en-US" w:eastAsia="zh-CN"/>
              </w:rPr>
              <w:t>Proposal 9: For inference report of UE-sided CSI prediction, support to distinguish AI/ML-based CSI report from legacy CSI report with the following options:</w:t>
            </w:r>
          </w:p>
          <w:p w14:paraId="6E6F1C3C"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1: introduce a new report quantity;</w:t>
            </w:r>
          </w:p>
          <w:p w14:paraId="379B1578"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2: introduce an identifier in the CSI report configuration.</w:t>
            </w:r>
          </w:p>
        </w:tc>
      </w:tr>
      <w:tr w:rsidR="00122455" w14:paraId="0A4ABAD6" w14:textId="77777777">
        <w:tc>
          <w:tcPr>
            <w:tcW w:w="1150" w:type="dxa"/>
          </w:tcPr>
          <w:p w14:paraId="5B5010B4"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14:paraId="299D9FEF" w14:textId="77777777" w:rsidR="00122455" w:rsidRDefault="00B530D8">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w:t>
            </w:r>
          </w:p>
          <w:p w14:paraId="1F0D65CC" w14:textId="77777777" w:rsidR="00122455" w:rsidRDefault="00122455">
            <w:pPr>
              <w:widowControl w:val="0"/>
              <w:rPr>
                <w:rFonts w:eastAsia="SimSun"/>
                <w:i/>
                <w:iCs/>
                <w:lang w:val="en-US" w:eastAsia="zh-CN"/>
              </w:rPr>
            </w:pPr>
          </w:p>
          <w:p w14:paraId="60071202" w14:textId="77777777" w:rsidR="00122455" w:rsidRDefault="00B530D8">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tc>
      </w:tr>
      <w:tr w:rsidR="00122455" w14:paraId="7AEDE25C" w14:textId="77777777">
        <w:tc>
          <w:tcPr>
            <w:tcW w:w="1150" w:type="dxa"/>
          </w:tcPr>
          <w:p w14:paraId="6FEE4AA1"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14:paraId="23B1E6BF" w14:textId="77777777" w:rsidR="00122455" w:rsidRDefault="00B530D8">
            <w:pPr>
              <w:widowControl w:val="0"/>
              <w:rPr>
                <w:rFonts w:eastAsia="SimSun"/>
                <w:i/>
                <w:iCs/>
                <w:lang w:val="en-US" w:eastAsia="zh-CN"/>
              </w:rPr>
            </w:pPr>
            <w:r>
              <w:rPr>
                <w:rFonts w:eastAsia="SimSun"/>
                <w:i/>
                <w:iCs/>
                <w:lang w:val="en-US" w:eastAsia="zh-CN"/>
              </w:rPr>
              <w:t>Proposal 9: For CSI prediction, the CSI related parameters in Rel-18 can be reused with modification to adapt AI/ML-enabled CSI prediction, e.g. the parameters about measurement window, reporting window.</w:t>
            </w:r>
          </w:p>
        </w:tc>
      </w:tr>
      <w:tr w:rsidR="00122455" w14:paraId="40A2FB8D" w14:textId="77777777">
        <w:tc>
          <w:tcPr>
            <w:tcW w:w="1150" w:type="dxa"/>
          </w:tcPr>
          <w:p w14:paraId="1311CD60"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enovo</w:t>
            </w:r>
          </w:p>
        </w:tc>
        <w:tc>
          <w:tcPr>
            <w:tcW w:w="8483" w:type="dxa"/>
          </w:tcPr>
          <w:p w14:paraId="2D00895C" w14:textId="77777777" w:rsidR="00122455" w:rsidRDefault="00B530D8">
            <w:pPr>
              <w:widowControl w:val="0"/>
              <w:rPr>
                <w:rFonts w:eastAsia="SimSun"/>
                <w:i/>
                <w:iCs/>
                <w:lang w:val="en-US" w:eastAsia="zh-CN"/>
              </w:rPr>
            </w:pPr>
            <w:r>
              <w:rPr>
                <w:rFonts w:eastAsia="SimSun"/>
                <w:i/>
                <w:iCs/>
                <w:lang w:val="en-US" w:eastAsia="zh-CN"/>
              </w:rPr>
              <w:t xml:space="preserve">From an implementation perspective (with respect to input/output format), the Rel-16 </w:t>
            </w:r>
            <w:proofErr w:type="spellStart"/>
            <w:r>
              <w:rPr>
                <w:rFonts w:eastAsia="SimSun"/>
                <w:i/>
                <w:iCs/>
                <w:lang w:val="en-US" w:eastAsia="zh-CN"/>
              </w:rPr>
              <w:t>eType</w:t>
            </w:r>
            <w:proofErr w:type="spellEnd"/>
            <w:r>
              <w:rPr>
                <w:rFonts w:eastAsia="SimSun"/>
                <w:i/>
                <w:iCs/>
                <w:lang w:val="en-US" w:eastAsia="zh-CN"/>
              </w:rPr>
              <w:t xml:space="preserve">-II CB at N_4=1 and the Rel-18 </w:t>
            </w:r>
            <w:proofErr w:type="spellStart"/>
            <w:r>
              <w:rPr>
                <w:rFonts w:eastAsia="SimSun"/>
                <w:i/>
                <w:iCs/>
                <w:lang w:val="en-US" w:eastAsia="zh-CN"/>
              </w:rPr>
              <w:t>eType</w:t>
            </w:r>
            <w:proofErr w:type="spellEnd"/>
            <w:r>
              <w:rPr>
                <w:rFonts w:eastAsia="SimSun"/>
                <w:i/>
                <w:iCs/>
                <w:lang w:val="en-US" w:eastAsia="zh-CN"/>
              </w:rPr>
              <w:t>-II CB are identical, with the discrepancy being the underlying algorithm for CSI computation, in addition to the corresponding CMR and CSI reference resource.</w:t>
            </w:r>
          </w:p>
          <w:p w14:paraId="08A24BB8" w14:textId="77777777" w:rsidR="00122455" w:rsidRDefault="00122455">
            <w:pPr>
              <w:widowControl w:val="0"/>
              <w:rPr>
                <w:rFonts w:eastAsia="SimSun"/>
                <w:i/>
                <w:iCs/>
                <w:lang w:val="en-US" w:eastAsia="zh-CN"/>
              </w:rPr>
            </w:pPr>
          </w:p>
          <w:p w14:paraId="553F7549" w14:textId="77777777" w:rsidR="00122455" w:rsidRDefault="00B530D8">
            <w:pPr>
              <w:widowControl w:val="0"/>
              <w:rPr>
                <w:rFonts w:eastAsia="SimSun"/>
                <w:i/>
                <w:iCs/>
                <w:lang w:val="en-US" w:eastAsia="zh-CN"/>
              </w:rPr>
            </w:pPr>
            <w:r>
              <w:rPr>
                <w:rFonts w:eastAsia="SimSun"/>
                <w:i/>
                <w:iCs/>
                <w:lang w:val="en-US" w:eastAsia="zh-CN"/>
              </w:rPr>
              <w:t xml:space="preserve">In order to enable the support of CSI prediction via Rel-16 </w:t>
            </w:r>
            <w:proofErr w:type="spellStart"/>
            <w:r>
              <w:rPr>
                <w:rFonts w:eastAsia="SimSun"/>
                <w:i/>
                <w:iCs/>
                <w:lang w:val="en-US" w:eastAsia="zh-CN"/>
              </w:rPr>
              <w:t>eType</w:t>
            </w:r>
            <w:proofErr w:type="spellEnd"/>
            <w:r>
              <w:rPr>
                <w:rFonts w:eastAsia="SimSun"/>
                <w:i/>
                <w:iCs/>
                <w:lang w:val="en-US" w:eastAsia="zh-CN"/>
              </w:rPr>
              <w:t xml:space="preserve">-II CB, enhancements similar to those made for Rel-18 </w:t>
            </w:r>
            <w:proofErr w:type="spellStart"/>
            <w:r>
              <w:rPr>
                <w:rFonts w:eastAsia="SimSun"/>
                <w:i/>
                <w:iCs/>
                <w:lang w:val="en-US" w:eastAsia="zh-CN"/>
              </w:rPr>
              <w:t>eType</w:t>
            </w:r>
            <w:proofErr w:type="spellEnd"/>
            <w:r>
              <w:rPr>
                <w:rFonts w:eastAsia="SimSun"/>
                <w:i/>
                <w:iCs/>
                <w:lang w:val="en-US" w:eastAsia="zh-CN"/>
              </w:rPr>
              <w:t>-II CB at N_4=1 would be needed, causing redundancy in the specification.</w:t>
            </w:r>
          </w:p>
          <w:p w14:paraId="7E834822" w14:textId="77777777" w:rsidR="00122455" w:rsidRDefault="00122455">
            <w:pPr>
              <w:widowControl w:val="0"/>
              <w:rPr>
                <w:rFonts w:eastAsia="SimSun"/>
                <w:i/>
                <w:iCs/>
                <w:lang w:val="en-US" w:eastAsia="zh-CN"/>
              </w:rPr>
            </w:pPr>
          </w:p>
          <w:p w14:paraId="0D733FA8" w14:textId="77777777" w:rsidR="00122455" w:rsidRDefault="00B530D8">
            <w:pPr>
              <w:widowControl w:val="0"/>
              <w:rPr>
                <w:rFonts w:eastAsia="SimSun"/>
                <w:i/>
                <w:iCs/>
                <w:lang w:val="en-US" w:eastAsia="zh-CN"/>
              </w:rPr>
            </w:pPr>
            <w:r>
              <w:rPr>
                <w:rFonts w:eastAsia="SimSun"/>
                <w:i/>
                <w:iCs/>
                <w:lang w:val="en-US" w:eastAsia="zh-CN"/>
              </w:rPr>
              <w:t xml:space="preserve">Rel-16 </w:t>
            </w:r>
            <w:proofErr w:type="spellStart"/>
            <w:r>
              <w:rPr>
                <w:rFonts w:eastAsia="SimSun"/>
                <w:i/>
                <w:iCs/>
                <w:lang w:val="en-US" w:eastAsia="zh-CN"/>
              </w:rPr>
              <w:t>eType</w:t>
            </w:r>
            <w:proofErr w:type="spellEnd"/>
            <w:r>
              <w:rPr>
                <w:rFonts w:eastAsia="SimSun"/>
                <w:i/>
                <w:iCs/>
                <w:lang w:val="en-US" w:eastAsia="zh-CN"/>
              </w:rPr>
              <w:t>-II CB is not supported for the purpose of AI/ML-based CSI prediction.</w:t>
            </w:r>
          </w:p>
          <w:p w14:paraId="195DDAE3" w14:textId="77777777" w:rsidR="00122455" w:rsidRDefault="00122455">
            <w:pPr>
              <w:widowControl w:val="0"/>
              <w:rPr>
                <w:rFonts w:eastAsia="SimSun"/>
                <w:i/>
                <w:iCs/>
                <w:lang w:val="en-US" w:eastAsia="zh-CN"/>
              </w:rPr>
            </w:pPr>
          </w:p>
        </w:tc>
      </w:tr>
      <w:tr w:rsidR="00122455" w14:paraId="55BAF72A" w14:textId="77777777">
        <w:tc>
          <w:tcPr>
            <w:tcW w:w="1150" w:type="dxa"/>
          </w:tcPr>
          <w:p w14:paraId="479915D5"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483" w:type="dxa"/>
          </w:tcPr>
          <w:p w14:paraId="56E75C67" w14:textId="77777777" w:rsidR="00122455" w:rsidRDefault="00B530D8">
            <w:pPr>
              <w:widowControl w:val="0"/>
              <w:rPr>
                <w:rFonts w:eastAsia="SimSun"/>
                <w:i/>
                <w:iCs/>
                <w:lang w:val="en-US" w:eastAsia="zh-CN"/>
              </w:rPr>
            </w:pPr>
            <w:r>
              <w:rPr>
                <w:rFonts w:eastAsia="SimSun"/>
                <w:i/>
                <w:iCs/>
                <w:lang w:val="en-US" w:eastAsia="zh-CN"/>
              </w:rPr>
              <w:t>Proposal 6: For AI/ML model under CSI prediction, RAN1 to investigate the priority rule considering the introduction of AI/ML-based CSI reporting types.</w:t>
            </w:r>
          </w:p>
          <w:p w14:paraId="04D0B4F6" w14:textId="77777777" w:rsidR="00122455" w:rsidRDefault="00B530D8">
            <w:pPr>
              <w:widowControl w:val="0"/>
              <w:rPr>
                <w:rFonts w:eastAsia="SimSun"/>
                <w:i/>
                <w:iCs/>
                <w:lang w:val="en-US" w:eastAsia="zh-CN"/>
              </w:rPr>
            </w:pPr>
            <w:r>
              <w:rPr>
                <w:rFonts w:eastAsia="SimSun" w:hint="eastAsia"/>
                <w:i/>
                <w:iCs/>
                <w:lang w:val="en-US" w:eastAsia="zh-CN"/>
              </w:rPr>
              <w:t>•</w:t>
            </w:r>
            <w:r>
              <w:rPr>
                <w:rFonts w:eastAsia="SimSun"/>
                <w:i/>
                <w:iCs/>
                <w:lang w:val="en-US" w:eastAsia="zh-CN"/>
              </w:rPr>
              <w:tab/>
              <w:t>E.g., differentiate the CSI report priority over the CSI types subject to different LCM procedures (e.g., inference, monitoring, training data collection).</w:t>
            </w:r>
          </w:p>
        </w:tc>
      </w:tr>
      <w:tr w:rsidR="00122455" w14:paraId="6AF33B18" w14:textId="77777777">
        <w:tc>
          <w:tcPr>
            <w:tcW w:w="1150" w:type="dxa"/>
          </w:tcPr>
          <w:p w14:paraId="00A8F023"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483" w:type="dxa"/>
          </w:tcPr>
          <w:p w14:paraId="6C111513" w14:textId="77777777" w:rsidR="00122455" w:rsidRDefault="00B530D8">
            <w:pPr>
              <w:widowControl w:val="0"/>
              <w:rPr>
                <w:rFonts w:eastAsia="SimSun"/>
                <w:i/>
                <w:iCs/>
                <w:lang w:val="en-US" w:eastAsia="zh-CN"/>
              </w:rPr>
            </w:pPr>
            <w:r>
              <w:rPr>
                <w:rFonts w:eastAsia="SimSun"/>
                <w:i/>
                <w:iCs/>
                <w:lang w:val="en-US" w:eastAsia="zh-CN"/>
              </w:rPr>
              <w:t>Proposal 1: For model inference, CSI-RS resource configuration for Rel-18 Type II Doppler codebook based CSI feedback could be as a starting point.</w:t>
            </w:r>
          </w:p>
          <w:p w14:paraId="66627A1B" w14:textId="77777777" w:rsidR="00122455" w:rsidRDefault="00122455">
            <w:pPr>
              <w:widowControl w:val="0"/>
              <w:rPr>
                <w:rFonts w:eastAsia="SimSun"/>
                <w:i/>
                <w:iCs/>
                <w:lang w:val="en-US" w:eastAsia="zh-CN"/>
              </w:rPr>
            </w:pPr>
          </w:p>
        </w:tc>
      </w:tr>
      <w:tr w:rsidR="00122455" w14:paraId="2DEF6B2C" w14:textId="77777777">
        <w:tc>
          <w:tcPr>
            <w:tcW w:w="1150" w:type="dxa"/>
          </w:tcPr>
          <w:p w14:paraId="102EE70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8483" w:type="dxa"/>
          </w:tcPr>
          <w:p w14:paraId="7261D32D" w14:textId="77777777" w:rsidR="00122455" w:rsidRDefault="00B530D8">
            <w:pPr>
              <w:widowControl w:val="0"/>
              <w:rPr>
                <w:rFonts w:eastAsia="SimSun"/>
                <w:i/>
                <w:iCs/>
                <w:lang w:val="en-US" w:eastAsia="zh-CN"/>
              </w:rPr>
            </w:pPr>
            <w:r>
              <w:rPr>
                <w:rFonts w:eastAsia="SimSun"/>
                <w:i/>
                <w:iCs/>
                <w:lang w:val="en-US" w:eastAsia="zh-CN"/>
              </w:rPr>
              <w:t>Proposal 3: Consider CSI frame work for Resources and reports of AI/ML-based CSI prediction</w:t>
            </w:r>
          </w:p>
        </w:tc>
      </w:tr>
      <w:tr w:rsidR="00122455" w14:paraId="571EBE4D" w14:textId="77777777">
        <w:tc>
          <w:tcPr>
            <w:tcW w:w="1150" w:type="dxa"/>
          </w:tcPr>
          <w:p w14:paraId="54EF3A5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okia</w:t>
            </w:r>
          </w:p>
        </w:tc>
        <w:tc>
          <w:tcPr>
            <w:tcW w:w="8483" w:type="dxa"/>
          </w:tcPr>
          <w:p w14:paraId="789E271E" w14:textId="77777777" w:rsidR="00122455" w:rsidRDefault="00B530D8">
            <w:pPr>
              <w:widowControl w:val="0"/>
              <w:rPr>
                <w:rFonts w:eastAsia="SimSun"/>
                <w:i/>
                <w:iCs/>
                <w:lang w:val="en-US" w:eastAsia="zh-CN"/>
              </w:rPr>
            </w:pPr>
            <w:r>
              <w:rPr>
                <w:rFonts w:eastAsia="SimSun"/>
                <w:i/>
                <w:iCs/>
                <w:lang w:val="en-US" w:eastAsia="zh-CN"/>
              </w:rPr>
              <w:t>Observation 2: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664FB257" w14:textId="77777777" w:rsidR="00122455" w:rsidRDefault="00122455">
            <w:pPr>
              <w:widowControl w:val="0"/>
              <w:rPr>
                <w:rFonts w:eastAsia="SimSun"/>
                <w:i/>
                <w:iCs/>
                <w:lang w:val="en-US" w:eastAsia="zh-CN"/>
              </w:rPr>
            </w:pPr>
          </w:p>
          <w:p w14:paraId="1A79AAF8" w14:textId="77777777" w:rsidR="00122455" w:rsidRDefault="00B530D8">
            <w:pPr>
              <w:widowControl w:val="0"/>
              <w:rPr>
                <w:rFonts w:eastAsia="SimSun"/>
                <w:i/>
                <w:iCs/>
                <w:lang w:val="en-US" w:eastAsia="zh-CN"/>
              </w:rPr>
            </w:pPr>
            <w:r>
              <w:rPr>
                <w:rFonts w:eastAsia="SimSun"/>
                <w:i/>
                <w:iCs/>
                <w:lang w:val="en-US" w:eastAsia="zh-CN"/>
              </w:rPr>
              <w:t>Observation 3: Some optimizations for the CSI configuration framework for the non-AI/ML based channel prediction could be considered especially with respect to performance monitoring. Nonetheless, the possible benefits have to be clarified to justify the effort for the specification of an enhanced overall CSI RS configuration framework.</w:t>
            </w:r>
          </w:p>
          <w:p w14:paraId="48A0AD22" w14:textId="77777777" w:rsidR="00122455" w:rsidRDefault="00B530D8">
            <w:pPr>
              <w:widowControl w:val="0"/>
              <w:rPr>
                <w:rFonts w:eastAsia="SimSun"/>
                <w:i/>
                <w:iCs/>
                <w:lang w:val="en-US" w:eastAsia="zh-CN"/>
              </w:rPr>
            </w:pPr>
            <w:r>
              <w:rPr>
                <w:rFonts w:eastAsia="SimSun"/>
                <w:i/>
                <w:iCs/>
                <w:lang w:val="en-US" w:eastAsia="zh-CN"/>
              </w:rPr>
              <w:t>Observation 4: An enhanced CSI reporting framework might benefit from first CSI reports with or without prediction during the observation window to support low latency applications.</w:t>
            </w:r>
          </w:p>
        </w:tc>
      </w:tr>
      <w:tr w:rsidR="00122455" w14:paraId="1D709577" w14:textId="77777777">
        <w:tc>
          <w:tcPr>
            <w:tcW w:w="1150" w:type="dxa"/>
          </w:tcPr>
          <w:p w14:paraId="51777EB7"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483" w:type="dxa"/>
          </w:tcPr>
          <w:p w14:paraId="70451E26" w14:textId="77777777" w:rsidR="00122455" w:rsidRDefault="00B530D8">
            <w:pPr>
              <w:rPr>
                <w:lang w:val="en-US"/>
              </w:rPr>
            </w:pPr>
            <w:r>
              <w:rPr>
                <w:rFonts w:hint="eastAsia"/>
                <w:b/>
                <w:u w:val="single"/>
                <w:lang w:val="en-US"/>
              </w:rPr>
              <w:t>P</w:t>
            </w:r>
            <w:r>
              <w:rPr>
                <w:b/>
                <w:u w:val="single"/>
                <w:lang w:val="en-US"/>
              </w:rPr>
              <w:t>roposal 1</w:t>
            </w:r>
            <w:r>
              <w:rPr>
                <w:lang w:val="en-US"/>
              </w:rPr>
              <w:t xml:space="preserve">: For Rel-19 AI/ML CSI prediction, the parameters </w:t>
            </w:r>
            <m:oMath>
              <m:r>
                <w:rPr>
                  <w:rFonts w:ascii="Cambria Math" w:hAnsi="Cambria Math"/>
                  <w:lang w:val="en-US"/>
                </w:rPr>
                <m:t>δ, d, N</m:t>
              </m:r>
            </m:oMath>
            <w:r>
              <w:rPr>
                <w:rFonts w:hint="eastAsia"/>
                <w:lang w:val="en-US"/>
              </w:rPr>
              <w:t xml:space="preserve"> </w:t>
            </w:r>
            <w:r>
              <w:rPr>
                <w:lang w:val="en-US"/>
              </w:rPr>
              <w:t xml:space="preserve">for CSI prediction window are configured by </w:t>
            </w:r>
            <w:proofErr w:type="spellStart"/>
            <w:r>
              <w:rPr>
                <w:lang w:val="en-US"/>
              </w:rPr>
              <w:t>gNB</w:t>
            </w:r>
            <w:proofErr w:type="spellEnd"/>
            <w:r>
              <w:rPr>
                <w:lang w:val="en-US"/>
              </w:rPr>
              <w:t xml:space="preserve"> via RRC signaling </w:t>
            </w:r>
            <w:r>
              <w:rPr>
                <w:rFonts w:hint="eastAsia"/>
                <w:lang w:val="en-US"/>
              </w:rPr>
              <w:t>f</w:t>
            </w:r>
            <w:r>
              <w:rPr>
                <w:lang w:val="en-US"/>
              </w:rPr>
              <w:t xml:space="preserve">rom candidate values reported by UE depending on UE capability where </w:t>
            </w:r>
          </w:p>
          <w:p w14:paraId="26A298AF" w14:textId="77777777" w:rsidR="00122455" w:rsidRDefault="00B530D8">
            <w:pPr>
              <w:pStyle w:val="aff3"/>
              <w:numPr>
                <w:ilvl w:val="0"/>
                <w:numId w:val="43"/>
              </w:numPr>
              <w:suppressAutoHyphens w:val="0"/>
              <w:snapToGrid w:val="0"/>
              <w:spacing w:after="100" w:afterAutospacing="1"/>
              <w:jc w:val="both"/>
              <w:rPr>
                <w:lang w:val="en-US"/>
              </w:rPr>
            </w:pPr>
            <w:r>
              <w:rPr>
                <w:lang w:val="en-US"/>
              </w:rPr>
              <w:t>slot (</w:t>
            </w:r>
            <m:oMath>
              <m:r>
                <w:rPr>
                  <w:rFonts w:ascii="Cambria Math" w:hAnsi="Cambria Math"/>
                  <w:lang w:val="en-US"/>
                </w:rPr>
                <m:t>n+δ</m:t>
              </m:r>
            </m:oMath>
            <w:r>
              <w:rPr>
                <w:lang w:val="en-US"/>
              </w:rPr>
              <w:t>) is location of the first slot of first time interval,</w:t>
            </w:r>
          </w:p>
          <w:p w14:paraId="46C8353C" w14:textId="77777777" w:rsidR="00122455" w:rsidRDefault="00B530D8">
            <w:pPr>
              <w:pStyle w:val="aff3"/>
              <w:numPr>
                <w:ilvl w:val="0"/>
                <w:numId w:val="43"/>
              </w:numPr>
              <w:suppressAutoHyphens w:val="0"/>
              <w:snapToGrid w:val="0"/>
              <w:spacing w:after="100" w:afterAutospacing="1"/>
              <w:jc w:val="both"/>
              <w:rPr>
                <w:lang w:val="en-US"/>
              </w:rPr>
            </w:pPr>
            <m:oMath>
              <m:r>
                <w:rPr>
                  <w:rFonts w:ascii="Cambria Math" w:hAnsi="Cambria Math"/>
                  <w:lang w:val="en-US"/>
                </w:rPr>
                <m:t>d</m:t>
              </m:r>
            </m:oMath>
            <w:r>
              <w:rPr>
                <w:lang w:val="en-US"/>
              </w:rPr>
              <w:t xml:space="preserve"> is the time duration of time interval,</w:t>
            </w:r>
          </w:p>
          <w:p w14:paraId="09AF1977" w14:textId="77777777" w:rsidR="00122455" w:rsidRDefault="00B530D8">
            <w:pPr>
              <w:pStyle w:val="aff3"/>
              <w:numPr>
                <w:ilvl w:val="0"/>
                <w:numId w:val="43"/>
              </w:numPr>
              <w:suppressAutoHyphens w:val="0"/>
              <w:snapToGrid w:val="0"/>
              <w:spacing w:after="100" w:afterAutospacing="1"/>
              <w:jc w:val="both"/>
              <w:rPr>
                <w:lang w:val="en-US"/>
              </w:rPr>
            </w:pPr>
            <w:r>
              <w:rPr>
                <w:i/>
                <w:lang w:val="en-US"/>
              </w:rPr>
              <w:t>N</w:t>
            </w:r>
            <w:r>
              <w:rPr>
                <w:lang w:val="en-US"/>
              </w:rPr>
              <w:t xml:space="preserve"> is the number of time intervals for CSI prediction. </w:t>
            </w:r>
          </w:p>
        </w:tc>
      </w:tr>
      <w:tr w:rsidR="00122455" w14:paraId="28BC6EE2" w14:textId="77777777">
        <w:tc>
          <w:tcPr>
            <w:tcW w:w="1150" w:type="dxa"/>
          </w:tcPr>
          <w:p w14:paraId="0322C8A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3" w:type="dxa"/>
          </w:tcPr>
          <w:p w14:paraId="68788103" w14:textId="77777777" w:rsidR="00122455" w:rsidRDefault="00B530D8">
            <w:pPr>
              <w:rPr>
                <w:lang w:val="en-US"/>
              </w:rPr>
            </w:pPr>
            <w:r>
              <w:rPr>
                <w:lang w:val="en-US"/>
              </w:rPr>
              <w:t>Observation 1:</w:t>
            </w:r>
            <w:r>
              <w:rPr>
                <w:lang w:val="en-US"/>
              </w:rPr>
              <w:tab/>
              <w:t>Configuration of AIML-based prediction may be needed to facilitate performance monitoring and apply proper CSI processing timeline, criteria and capabilities.</w:t>
            </w:r>
          </w:p>
          <w:p w14:paraId="71FA41D5" w14:textId="77777777" w:rsidR="00122455" w:rsidRDefault="00B530D8">
            <w:pPr>
              <w:rPr>
                <w:b/>
                <w:u w:val="single"/>
                <w:lang w:val="en-US"/>
              </w:rPr>
            </w:pPr>
            <w:r>
              <w:rPr>
                <w:lang w:val="en-US"/>
              </w:rPr>
              <w:t>Proposal 1:</w:t>
            </w:r>
            <w:r>
              <w:rPr>
                <w:lang w:val="en-US"/>
              </w:rPr>
              <w:tab/>
              <w:t>Reuse existing CSI report configuration with additional indication of AIML-based prediction, such as a 1-bit indication in the CSI report configuration or a new CSI report configuration for AIML prediction.</w:t>
            </w:r>
          </w:p>
        </w:tc>
      </w:tr>
    </w:tbl>
    <w:p w14:paraId="5FF69A28" w14:textId="77777777" w:rsidR="00122455" w:rsidRDefault="00122455">
      <w:pPr>
        <w:jc w:val="both"/>
        <w:rPr>
          <w:rFonts w:ascii="Times New Roman" w:hAnsi="Times New Roman"/>
          <w:lang w:eastAsia="ko-KR"/>
        </w:rPr>
      </w:pPr>
    </w:p>
    <w:p w14:paraId="1284EA5E" w14:textId="77777777" w:rsidR="00122455" w:rsidRDefault="00B530D8">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RAN1#120, following was agreed.</w:t>
      </w:r>
    </w:p>
    <w:tbl>
      <w:tblPr>
        <w:tblStyle w:val="af9"/>
        <w:tblW w:w="0" w:type="auto"/>
        <w:tblLook w:val="04A0" w:firstRow="1" w:lastRow="0" w:firstColumn="1" w:lastColumn="0" w:noHBand="0" w:noVBand="1"/>
      </w:tblPr>
      <w:tblGrid>
        <w:gridCol w:w="9628"/>
      </w:tblGrid>
      <w:tr w:rsidR="00122455" w14:paraId="022F7D7B" w14:textId="77777777">
        <w:tc>
          <w:tcPr>
            <w:tcW w:w="9628" w:type="dxa"/>
          </w:tcPr>
          <w:p w14:paraId="101FD8F7" w14:textId="77777777" w:rsidR="00122455" w:rsidRDefault="00B530D8">
            <w:pPr>
              <w:rPr>
                <w:rFonts w:eastAsia="DengXian"/>
                <w:i/>
                <w:iCs/>
                <w:highlight w:val="green"/>
                <w:lang w:eastAsia="zh-CN"/>
              </w:rPr>
            </w:pPr>
            <w:r>
              <w:rPr>
                <w:rFonts w:eastAsia="DengXian"/>
                <w:highlight w:val="green"/>
                <w:lang w:eastAsia="zh-CN"/>
              </w:rPr>
              <w:t>Agreement</w:t>
            </w:r>
          </w:p>
          <w:p w14:paraId="30D333C7" w14:textId="77777777" w:rsidR="00122455" w:rsidRDefault="00B530D8">
            <w:pPr>
              <w:rPr>
                <w:color w:val="000000"/>
              </w:rPr>
            </w:pPr>
            <w:r>
              <w:rPr>
                <w:color w:val="000000"/>
              </w:rPr>
              <w:t>For CSI prediction using UE-side model, at least for inference, Rel-18 CSI framework is reused.</w:t>
            </w:r>
          </w:p>
          <w:p w14:paraId="31762E0A"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1DD0F9D2" w14:textId="77777777" w:rsidR="00122455" w:rsidRDefault="00B530D8">
            <w:pPr>
              <w:pStyle w:val="aff3"/>
              <w:numPr>
                <w:ilvl w:val="0"/>
                <w:numId w:val="44"/>
              </w:numPr>
              <w:rPr>
                <w:lang w:eastAsia="ko-KR"/>
              </w:rPr>
            </w:pPr>
            <w:r>
              <w:rPr>
                <w:lang w:eastAsia="ko-KR"/>
              </w:rPr>
              <w:t xml:space="preserve">For inference report, </w:t>
            </w:r>
          </w:p>
          <w:p w14:paraId="750CAC00"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2ED865C" w14:textId="77777777" w:rsidR="00122455" w:rsidRDefault="00122455">
      <w:pPr>
        <w:jc w:val="both"/>
        <w:rPr>
          <w:rFonts w:ascii="Times New Roman" w:hAnsi="Times New Roman"/>
          <w:lang w:eastAsia="ko-KR"/>
        </w:rPr>
      </w:pPr>
    </w:p>
    <w:p w14:paraId="1D487DD9" w14:textId="77777777" w:rsidR="00122455" w:rsidRDefault="00B530D8">
      <w:pPr>
        <w:jc w:val="both"/>
        <w:rPr>
          <w:rFonts w:ascii="Times New Roman" w:hAnsi="Times New Roman"/>
          <w:lang w:eastAsia="ko-KR"/>
        </w:rPr>
      </w:pPr>
      <w:r>
        <w:rPr>
          <w:rFonts w:ascii="Times New Roman" w:hAnsi="Times New Roman"/>
          <w:lang w:eastAsia="ko-KR"/>
        </w:rPr>
        <w:t xml:space="preserve">Since we have agreed to reuse Rel-18 codebook, one issue related to differentiating between legacy reporting and AI-CSI reporting is identified by CATT and Qualcomm. Moderator think that this is a valid issue and it may impact on RRC parameter. Therefore, we need to discuss this. </w:t>
      </w:r>
    </w:p>
    <w:p w14:paraId="0110B325" w14:textId="77777777" w:rsidR="00122455" w:rsidRDefault="00B530D8">
      <w:pPr>
        <w:jc w:val="both"/>
        <w:rPr>
          <w:rFonts w:ascii="Times New Roman" w:hAnsi="Times New Roman"/>
          <w:lang w:eastAsia="ko-KR"/>
        </w:rPr>
      </w:pPr>
      <w:r>
        <w:rPr>
          <w:rFonts w:ascii="Times New Roman" w:hAnsi="Times New Roman"/>
          <w:lang w:eastAsia="ko-KR"/>
        </w:rPr>
        <w:t>From the proposals from CATT and Qualcomm, three options can be listed as below:</w:t>
      </w:r>
    </w:p>
    <w:p w14:paraId="78B54697" w14:textId="77777777" w:rsidR="00122455" w:rsidRDefault="00B530D8">
      <w:pPr>
        <w:pStyle w:val="aff3"/>
        <w:widowControl w:val="0"/>
        <w:numPr>
          <w:ilvl w:val="0"/>
          <w:numId w:val="45"/>
        </w:numPr>
        <w:rPr>
          <w:rFonts w:ascii="Times New Roman" w:hAnsi="Times New Roman"/>
          <w:lang w:eastAsia="ko-KR"/>
        </w:rPr>
      </w:pPr>
      <w:r>
        <w:rPr>
          <w:rFonts w:ascii="Times New Roman" w:hAnsi="Times New Roman"/>
          <w:lang w:eastAsia="ko-KR"/>
        </w:rPr>
        <w:t>Option 1: introduce a new report quantity;</w:t>
      </w:r>
    </w:p>
    <w:p w14:paraId="5D61F8E1" w14:textId="77777777" w:rsidR="00122455" w:rsidRDefault="00B530D8">
      <w:pPr>
        <w:pStyle w:val="aff3"/>
        <w:numPr>
          <w:ilvl w:val="0"/>
          <w:numId w:val="45"/>
        </w:numPr>
        <w:jc w:val="both"/>
        <w:rPr>
          <w:rFonts w:ascii="Times New Roman" w:hAnsi="Times New Roman"/>
          <w:lang w:eastAsia="ko-KR"/>
        </w:rPr>
      </w:pPr>
      <w:r>
        <w:rPr>
          <w:rFonts w:ascii="Times New Roman" w:hAnsi="Times New Roman"/>
          <w:lang w:eastAsia="ko-KR"/>
        </w:rPr>
        <w:t>Option 2: introduce an identifier in the CSI report configuration.</w:t>
      </w:r>
    </w:p>
    <w:p w14:paraId="1295B605" w14:textId="77777777" w:rsidR="00122455" w:rsidRDefault="00B530D8">
      <w:pPr>
        <w:pStyle w:val="aff3"/>
        <w:numPr>
          <w:ilvl w:val="0"/>
          <w:numId w:val="45"/>
        </w:numPr>
        <w:jc w:val="both"/>
        <w:rPr>
          <w:rFonts w:ascii="Times New Roman" w:eastAsia="SimSun" w:hAnsi="Times New Roman"/>
          <w:i/>
          <w:iCs/>
          <w:lang w:val="en-US"/>
        </w:rPr>
      </w:pPr>
      <w:r>
        <w:rPr>
          <w:rFonts w:ascii="Times New Roman" w:hAnsi="Times New Roman"/>
          <w:lang w:eastAsia="ko-KR"/>
        </w:rPr>
        <w:t>Option 3: new CSI report configuration for AIML prediction</w:t>
      </w:r>
      <w:r>
        <w:rPr>
          <w:rFonts w:ascii="Times New Roman" w:eastAsia="SimSun" w:hAnsi="Times New Roman"/>
          <w:i/>
          <w:iCs/>
          <w:lang w:val="en-US"/>
        </w:rPr>
        <w:t>.</w:t>
      </w:r>
    </w:p>
    <w:p w14:paraId="14748EF9" w14:textId="77777777" w:rsidR="00122455" w:rsidRDefault="00B530D8">
      <w:pPr>
        <w:ind w:firstLineChars="50" w:firstLine="100"/>
        <w:jc w:val="both"/>
        <w:rPr>
          <w:rFonts w:ascii="Times New Roman" w:hAnsi="Times New Roman"/>
          <w:lang w:eastAsia="ko-KR"/>
        </w:rPr>
      </w:pPr>
      <w:r>
        <w:rPr>
          <w:rFonts w:ascii="Times New Roman" w:hAnsi="Times New Roman"/>
          <w:lang w:eastAsia="ko-KR"/>
        </w:rPr>
        <w:t xml:space="preserve">Also, there may be an implicit way that any reports configured via applicable report, can be identified as AI-CSI report. I would like to hear companies view on this issue. </w:t>
      </w:r>
    </w:p>
    <w:p w14:paraId="569D9FED" w14:textId="77777777" w:rsidR="00122455" w:rsidRDefault="00122455">
      <w:pPr>
        <w:jc w:val="both"/>
        <w:rPr>
          <w:rFonts w:ascii="Times New Roman" w:hAnsi="Times New Roman"/>
          <w:lang w:eastAsia="ko-KR"/>
        </w:rPr>
      </w:pPr>
    </w:p>
    <w:p w14:paraId="780D2D26"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2.3-1. Differentiation between legacy CSI report and AI-CSI report.</w:t>
      </w:r>
    </w:p>
    <w:p w14:paraId="2C89F3C8"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explicit RRC signaling to distinguish legacy CSI report and AI-CSI report? If yes, which option do you prefer? </w:t>
      </w:r>
    </w:p>
    <w:tbl>
      <w:tblPr>
        <w:tblW w:w="9632" w:type="dxa"/>
        <w:tblLayout w:type="fixed"/>
        <w:tblLook w:val="04A0" w:firstRow="1" w:lastRow="0" w:firstColumn="1" w:lastColumn="0" w:noHBand="0" w:noVBand="1"/>
      </w:tblPr>
      <w:tblGrid>
        <w:gridCol w:w="1648"/>
        <w:gridCol w:w="7984"/>
      </w:tblGrid>
      <w:tr w:rsidR="00122455" w14:paraId="27FC4DA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5A059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945135"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29D5B8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C9D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8501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In our view, it is essential to differentiate them, at lease for processing unit, timeline and monitoring purpose (if monitoring is to be supported). Otherwise, it implies that CSI prediction via AIML is in level x and we don’t even need this normative work. </w:t>
            </w:r>
          </w:p>
        </w:tc>
      </w:tr>
      <w:tr w:rsidR="00122455" w14:paraId="053E7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0E5CC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099FA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1-bit indication in the codebook could be </w:t>
            </w:r>
            <w:proofErr w:type="spellStart"/>
            <w:r>
              <w:rPr>
                <w:rFonts w:ascii="Times New Roman" w:eastAsia="SimSun" w:hAnsi="Times New Roman"/>
                <w:lang w:eastAsia="zh-CN"/>
              </w:rPr>
              <w:t>sufficiant</w:t>
            </w:r>
            <w:proofErr w:type="spellEnd"/>
          </w:p>
        </w:tc>
      </w:tr>
      <w:tr w:rsidR="00122455" w14:paraId="383EE7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A77962"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E87E36" w14:textId="77777777" w:rsidR="00122455" w:rsidRDefault="00B530D8">
            <w:pPr>
              <w:widowControl w:val="0"/>
              <w:jc w:val="both"/>
              <w:rPr>
                <w:rFonts w:ascii="Times New Roman" w:eastAsia="SimSun" w:hAnsi="Times New Roman"/>
                <w:lang w:eastAsia="zh-CN"/>
              </w:rPr>
            </w:pPr>
            <w:r>
              <w:rPr>
                <w:rFonts w:ascii="Times New Roman" w:eastAsia="MS Mincho" w:hAnsi="Times New Roman" w:hint="eastAsia"/>
                <w:lang w:eastAsia="ja-JP"/>
              </w:rPr>
              <w:t>We agree to Qualcomm.</w:t>
            </w:r>
          </w:p>
        </w:tc>
      </w:tr>
      <w:tr w:rsidR="00122455" w14:paraId="4006E3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502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C0EB1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believe it is needed to distinguish AI and non-AI CSI report. The timeline, CPU/AIPU occupation and ARC are different for those two. Also the CSI report priority rule for those two might be different.  In addition, for AI CSI prediction report, monitoring report associated with inference report is needed.</w:t>
            </w:r>
          </w:p>
        </w:tc>
      </w:tr>
      <w:tr w:rsidR="00122455" w14:paraId="29051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B87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DA80F"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have the same view with Qualcomm and CATT. And we prefer option 1 and option 2.</w:t>
            </w:r>
          </w:p>
        </w:tc>
      </w:tr>
      <w:tr w:rsidR="00122455" w14:paraId="097A45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007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6F48B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think it is necessary to distinguish AI and non-AI CSI report configs. One important motivation is these two will have different processing units.</w:t>
            </w:r>
          </w:p>
          <w:p w14:paraId="5F4587DE"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options, we prefer Option 2.</w:t>
            </w:r>
          </w:p>
        </w:tc>
      </w:tr>
      <w:tr w:rsidR="00122455" w14:paraId="4EE53E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3C1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F5485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There should be differentiation between legacy CSI report and AI-CSI report. Agree with QC.</w:t>
            </w:r>
          </w:p>
        </w:tc>
      </w:tr>
      <w:tr w:rsidR="00122455" w14:paraId="6D5620B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9A6E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B62EB"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From CPU point of view, we need to differentiate. </w:t>
            </w:r>
          </w:p>
          <w:p w14:paraId="5E8EDEE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However, we think the applicability report can be used to handle this. When UE reply applicable, </w:t>
            </w:r>
            <w:r>
              <w:rPr>
                <w:rFonts w:ascii="Times New Roman" w:eastAsia="SimSun" w:hAnsi="Times New Roman"/>
                <w:lang w:eastAsia="zh-CN"/>
              </w:rPr>
              <w:lastRenderedPageBreak/>
              <w:t xml:space="preserve">it is AI based CSI prediction, otherwise it is filter-based CSI prediction. </w:t>
            </w:r>
          </w:p>
          <w:p w14:paraId="2A0A6F21" w14:textId="77777777" w:rsidR="00122455" w:rsidRDefault="00122455">
            <w:pPr>
              <w:widowControl w:val="0"/>
              <w:jc w:val="both"/>
              <w:rPr>
                <w:rFonts w:ascii="Times New Roman" w:eastAsia="SimSun" w:hAnsi="Times New Roman"/>
                <w:lang w:eastAsia="zh-CN"/>
              </w:rPr>
            </w:pPr>
          </w:p>
        </w:tc>
      </w:tr>
      <w:tr w:rsidR="00122455" w14:paraId="6C242A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1597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19CA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 xml:space="preserve">ame view as Qualcomm. </w:t>
            </w:r>
          </w:p>
        </w:tc>
      </w:tr>
      <w:tr w:rsidR="00122455" w14:paraId="5216C6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637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1B0836"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We agree with </w:t>
            </w:r>
            <w:proofErr w:type="gramStart"/>
            <w:r>
              <w:rPr>
                <w:rFonts w:ascii="Times New Roman" w:eastAsia="SimSun" w:hAnsi="Times New Roman" w:hint="eastAsia"/>
                <w:lang w:val="en-US" w:eastAsia="zh-CN"/>
              </w:rPr>
              <w:t>Qualcomm</w:t>
            </w:r>
            <w:r>
              <w:rPr>
                <w:rFonts w:ascii="Times New Roman" w:eastAsia="SimSun" w:hAnsi="Times New Roman"/>
                <w:lang w:val="en-US" w:eastAsia="zh-CN"/>
              </w:rPr>
              <w:t>’</w:t>
            </w:r>
            <w:r>
              <w:rPr>
                <w:rFonts w:ascii="Times New Roman" w:eastAsia="SimSun" w:hAnsi="Times New Roman" w:hint="eastAsia"/>
                <w:lang w:val="en-US" w:eastAsia="zh-CN"/>
              </w:rPr>
              <w:t>s  view</w:t>
            </w:r>
            <w:proofErr w:type="gramEnd"/>
            <w:r>
              <w:rPr>
                <w:rFonts w:ascii="Times New Roman" w:eastAsia="SimSun" w:hAnsi="Times New Roman" w:hint="eastAsia"/>
                <w:lang w:val="en-US" w:eastAsia="zh-CN"/>
              </w:rPr>
              <w:t xml:space="preserve">. </w:t>
            </w:r>
          </w:p>
        </w:tc>
      </w:tr>
      <w:tr w:rsidR="00484167" w14:paraId="59A85B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032CF" w14:textId="291D2EB6" w:rsid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8A2B35" w14:textId="6C046CAF"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such notification is necessary.</w:t>
            </w:r>
          </w:p>
        </w:tc>
      </w:tr>
      <w:tr w:rsidR="009475F9" w14:paraId="698BF99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854620"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hint="eastAsia"/>
                <w:lang w:val="en-US" w:eastAsia="zh-CN"/>
              </w:rPr>
              <w:t>S</w:t>
            </w:r>
            <w:r>
              <w:rPr>
                <w:rFonts w:ascii="Times New Roman" w:eastAsia="SimSun" w:hAnsi="Times New Roman"/>
                <w:lang w:val="en-US" w:eastAsia="zh-CN"/>
              </w:rPr>
              <w:t>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DFFA23"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We think option 1 is the direct way.</w:t>
            </w:r>
          </w:p>
        </w:tc>
      </w:tr>
      <w:tr w:rsidR="0078423A" w14:paraId="54E0744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6238D3" w14:textId="33189ED3"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D956" w14:textId="5291CCCF"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eastAsia="zh-CN"/>
              </w:rPr>
              <w:t xml:space="preserve">The legacy CSI report and AI-CSI report would be distinguished from the underlying </w:t>
            </w:r>
            <w:r w:rsidRPr="00F567FC">
              <w:rPr>
                <w:rFonts w:ascii="Times New Roman" w:eastAsia="SimSun" w:hAnsi="Times New Roman"/>
                <w:i/>
                <w:iCs/>
                <w:lang w:eastAsia="zh-CN"/>
              </w:rPr>
              <w:t>CSI-</w:t>
            </w:r>
            <w:proofErr w:type="spellStart"/>
            <w:r w:rsidRPr="00F567FC">
              <w:rPr>
                <w:rFonts w:ascii="Times New Roman" w:eastAsia="SimSun" w:hAnsi="Times New Roman"/>
                <w:i/>
                <w:iCs/>
                <w:lang w:eastAsia="zh-CN"/>
              </w:rPr>
              <w:t>ReportConfig</w:t>
            </w:r>
            <w:proofErr w:type="spellEnd"/>
            <w:r>
              <w:rPr>
                <w:rFonts w:ascii="Times New Roman" w:eastAsia="SimSun" w:hAnsi="Times New Roman"/>
                <w:lang w:eastAsia="zh-CN"/>
              </w:rPr>
              <w:t>. In case the NW configures the UE to compute AI-CSI report, it needs to indicate to the UE which dataset is used. The reason is the UE may configure the UE with two different reports corresponding to two different datasets, e.g., for two different TRPs within the same cell.</w:t>
            </w:r>
          </w:p>
        </w:tc>
      </w:tr>
      <w:tr w:rsidR="005E737C" w14:paraId="3F16FA5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6FE231" w14:textId="5AB10E31" w:rsidR="005E737C" w:rsidRDefault="005E737C"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2ACB60" w14:textId="77777777" w:rsidR="00876289" w:rsidRDefault="00876289" w:rsidP="00876289">
            <w:pPr>
              <w:widowControl w:val="0"/>
              <w:jc w:val="both"/>
              <w:rPr>
                <w:rFonts w:ascii="Times New Roman" w:eastAsia="SimSun" w:hAnsi="Times New Roman"/>
                <w:lang w:eastAsia="zh-CN"/>
              </w:rPr>
            </w:pPr>
            <w:r w:rsidRPr="00FD695E">
              <w:rPr>
                <w:rFonts w:ascii="Times New Roman" w:eastAsia="SimSun" w:hAnsi="Times New Roman"/>
                <w:lang w:eastAsia="zh-CN"/>
              </w:rPr>
              <w:t>In our view, it is essential to differentiate them, at lease for processing unit, timeline and monitoring purpose (if monitoring is to be supported). Otherwise, it implies that CSI prediction via AIML is in level x and we don’t even need this normative work.</w:t>
            </w:r>
          </w:p>
          <w:p w14:paraId="564563EA" w14:textId="44C8EA08" w:rsidR="005E737C" w:rsidRDefault="00876289" w:rsidP="00876289">
            <w:pPr>
              <w:widowControl w:val="0"/>
              <w:jc w:val="both"/>
              <w:rPr>
                <w:rFonts w:ascii="Times New Roman" w:eastAsia="SimSun" w:hAnsi="Times New Roman"/>
                <w:lang w:eastAsia="zh-CN"/>
              </w:rPr>
            </w:pPr>
            <w:r>
              <w:rPr>
                <w:rFonts w:ascii="Times New Roman" w:eastAsia="SimSun" w:hAnsi="Times New Roman"/>
                <w:lang w:eastAsia="zh-CN"/>
              </w:rPr>
              <w:t>Either option 1 or option 2 is ok, but only one option shall be supported.</w:t>
            </w:r>
          </w:p>
        </w:tc>
      </w:tr>
      <w:tr w:rsidR="00961A92" w14:paraId="252237E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59AE05" w14:textId="4570C83D" w:rsidR="00961A92" w:rsidRPr="00961A92" w:rsidRDefault="00961A92" w:rsidP="00961A92">
            <w:pPr>
              <w:widowControl w:val="0"/>
              <w:jc w:val="both"/>
              <w:rPr>
                <w:rFonts w:ascii="Times New Roman" w:eastAsia="SimSun" w:hAnsi="Times New Roman"/>
                <w:lang w:val="en-US" w:eastAsia="zh-CN"/>
              </w:rPr>
            </w:pPr>
            <w:r w:rsidRPr="00961A92">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75CC0F" w14:textId="12BEA1E2" w:rsidR="00961A92" w:rsidRPr="00961A92" w:rsidRDefault="00961A92" w:rsidP="00961A92">
            <w:pPr>
              <w:widowControl w:val="0"/>
              <w:jc w:val="both"/>
              <w:rPr>
                <w:rFonts w:ascii="Times New Roman" w:eastAsia="SimSun" w:hAnsi="Times New Roman"/>
                <w:lang w:eastAsia="zh-CN"/>
              </w:rPr>
            </w:pPr>
            <w:r w:rsidRPr="00961A92">
              <w:rPr>
                <w:rFonts w:ascii="Times New Roman" w:eastAsiaTheme="minorEastAsia" w:hAnsi="Times New Roman" w:hint="eastAsia"/>
                <w:lang w:eastAsia="ko-KR"/>
              </w:rPr>
              <w:t>In our view</w:t>
            </w:r>
            <w:r w:rsidRPr="00961A92">
              <w:rPr>
                <w:rFonts w:ascii="Times New Roman" w:eastAsiaTheme="minorEastAsia" w:hAnsi="Times New Roman"/>
                <w:lang w:eastAsia="ko-KR"/>
              </w:rPr>
              <w:t xml:space="preserve">, </w:t>
            </w:r>
            <w:r w:rsidRPr="00961A92">
              <w:rPr>
                <w:rFonts w:ascii="Times New Roman" w:eastAsiaTheme="minorEastAsia" w:hAnsi="Times New Roman" w:hint="eastAsia"/>
                <w:lang w:eastAsia="ko-KR"/>
              </w:rPr>
              <w:t xml:space="preserve">it </w:t>
            </w:r>
            <w:r w:rsidRPr="00961A92">
              <w:rPr>
                <w:rFonts w:ascii="Times New Roman" w:eastAsiaTheme="minorEastAsia" w:hAnsi="Times New Roman"/>
                <w:lang w:eastAsia="ko-KR"/>
              </w:rPr>
              <w:t>is needed to distinguish legacy CSI report and AI-CSI report.</w:t>
            </w:r>
          </w:p>
        </w:tc>
      </w:tr>
      <w:tr w:rsidR="00A13FC9" w14:paraId="02CF0BB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19B5B4" w14:textId="495667E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5C950E" w14:textId="12AD08DE" w:rsidR="00A13FC9" w:rsidRPr="00961A92" w:rsidRDefault="00A13FC9" w:rsidP="00A13FC9">
            <w:pPr>
              <w:widowControl w:val="0"/>
              <w:jc w:val="both"/>
              <w:rPr>
                <w:rFonts w:ascii="Times New Roman" w:eastAsiaTheme="minorEastAsia" w:hAnsi="Times New Roman"/>
                <w:lang w:eastAsia="ko-KR"/>
              </w:rPr>
            </w:pPr>
            <w:r>
              <w:rPr>
                <w:rFonts w:ascii="Times New Roman" w:eastAsia="SimSun" w:hAnsi="Times New Roman" w:hint="eastAsia"/>
                <w:lang w:eastAsia="zh-CN"/>
              </w:rPr>
              <w:t xml:space="preserve">Option 3 is preferred. We support the idea that the AI CSI report should be differentiated from legacy report. </w:t>
            </w:r>
          </w:p>
        </w:tc>
      </w:tr>
      <w:tr w:rsidR="00E20F1D" w14:paraId="03E4212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6967B9" w14:textId="443FAA5D" w:rsidR="00E20F1D" w:rsidRPr="00E20F1D" w:rsidRDefault="00E20F1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CED2F" w14:textId="76CACC7A" w:rsidR="00E20F1D" w:rsidRPr="00E20F1D" w:rsidRDefault="00E20F1D" w:rsidP="00A13FC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input. Except for Apple, most of companies seems ok with explicit indication for AI-CSI prediction. </w:t>
            </w:r>
          </w:p>
        </w:tc>
      </w:tr>
    </w:tbl>
    <w:p w14:paraId="4EB8B0AC" w14:textId="746EE283" w:rsidR="00122455" w:rsidRDefault="00122455">
      <w:pPr>
        <w:jc w:val="both"/>
        <w:rPr>
          <w:rFonts w:ascii="Times New Roman" w:eastAsiaTheme="minorEastAsia" w:hAnsi="Times New Roman"/>
          <w:i/>
          <w:iCs/>
          <w:lang w:eastAsia="ko-KR"/>
        </w:rPr>
      </w:pPr>
    </w:p>
    <w:p w14:paraId="098EF98D" w14:textId="372D6441" w:rsidR="000D3F1C" w:rsidRDefault="00257A26" w:rsidP="000D3F1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0D3F1C">
        <w:rPr>
          <w:rFonts w:ascii="Times" w:eastAsia="SimSun" w:hAnsi="Times"/>
          <w:bCs w:val="0"/>
          <w:szCs w:val="24"/>
          <w:lang w:val="en-US" w:eastAsia="ko-KR"/>
        </w:rPr>
        <w:t>Proposal 2.3-1.</w:t>
      </w:r>
    </w:p>
    <w:p w14:paraId="4D08443A" w14:textId="126FBDB0" w:rsidR="000D3F1C" w:rsidRDefault="000D3F1C" w:rsidP="000D3F1C">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00257A26">
        <w:rPr>
          <w:rFonts w:ascii="Times New Roman" w:hAnsi="Times New Roman"/>
          <w:lang w:eastAsia="ko-KR"/>
        </w:rPr>
        <w:t xml:space="preserve">at least for inference, </w:t>
      </w:r>
      <w:r>
        <w:rPr>
          <w:rFonts w:ascii="Times New Roman" w:hAnsi="Times New Roman"/>
          <w:lang w:eastAsia="ko-KR"/>
        </w:rPr>
        <w:t>introduce an identifier in the CSI report configuration</w:t>
      </w:r>
      <w:r w:rsidR="00D95887">
        <w:rPr>
          <w:rFonts w:ascii="Times New Roman" w:hAnsi="Times New Roman"/>
          <w:lang w:eastAsia="ko-KR"/>
        </w:rPr>
        <w:t xml:space="preserve"> to distinguish AI CSI report and legacy CSI report</w:t>
      </w:r>
      <w:r>
        <w:rPr>
          <w:rFonts w:ascii="Times New Roman" w:hAnsi="Times New Roman"/>
          <w:lang w:eastAsia="ko-KR"/>
        </w:rPr>
        <w:t>.</w:t>
      </w:r>
    </w:p>
    <w:p w14:paraId="5CF4A889" w14:textId="30F26DCE" w:rsidR="00E20F1D" w:rsidRPr="000D3F1C" w:rsidRDefault="00E20F1D">
      <w:pPr>
        <w:jc w:val="both"/>
        <w:rPr>
          <w:rFonts w:ascii="Times New Roman" w:eastAsiaTheme="minorEastAsia" w:hAnsi="Times New Roman"/>
          <w:i/>
          <w:iCs/>
          <w:lang w:val="en-US" w:eastAsia="ko-KR"/>
        </w:rPr>
      </w:pPr>
    </w:p>
    <w:p w14:paraId="2BBCBE5F" w14:textId="4FBD16CB" w:rsidR="00122455" w:rsidRDefault="00D95887">
      <w:pPr>
        <w:jc w:val="both"/>
        <w:rPr>
          <w:rFonts w:ascii="Times New Roman" w:eastAsiaTheme="minorEastAsia" w:hAnsi="Times New Roman"/>
          <w:iCs/>
          <w:lang w:val="en-US" w:eastAsia="ko-KR"/>
        </w:rPr>
      </w:pPr>
      <w:r>
        <w:rPr>
          <w:rFonts w:ascii="Times New Roman" w:hAnsi="Times New Roman"/>
          <w:lang w:val="en-US" w:eastAsia="ko-KR"/>
        </w:rPr>
        <w:t>Please provide your input/suggestion on Proposal 2-3-1</w:t>
      </w:r>
      <w:r w:rsidR="00B530D8">
        <w:rPr>
          <w:rFonts w:ascii="Times New Roman" w:eastAsiaTheme="minorEastAsia" w:hAnsi="Times New Roman"/>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122455" w14:paraId="7087E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E005A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5818D"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3C18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8F42ED" w14:textId="5D8A3F64" w:rsidR="00122455" w:rsidRDefault="00750E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0739AA" w14:textId="26C3FE9E" w:rsidR="00122455" w:rsidRDefault="00750E8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6F6D9C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5ACA2" w14:textId="7388E6CA" w:rsidR="00122455" w:rsidRDefault="0031763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CA11C" w14:textId="349B7600" w:rsidR="00122455" w:rsidRPr="00317637" w:rsidRDefault="00317637">
            <w:pPr>
              <w:widowControl w:val="0"/>
              <w:jc w:val="both"/>
              <w:rPr>
                <w:rFonts w:ascii="Times New Roman" w:eastAsia="SimSun" w:hAnsi="Times New Roman"/>
                <w:lang w:eastAsia="zh-CN"/>
              </w:rPr>
            </w:pPr>
            <w:r>
              <w:rPr>
                <w:rFonts w:ascii="Times New Roman" w:eastAsia="SimSun" w:hAnsi="Times New Roman"/>
                <w:lang w:eastAsia="zh-CN"/>
              </w:rPr>
              <w:t xml:space="preserve">Support. In case the UE is configured with more than one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 the identifier needs to specify the index of the corresponding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w:t>
            </w:r>
          </w:p>
        </w:tc>
      </w:tr>
      <w:tr w:rsidR="00BF053E" w14:paraId="69065E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13A878" w14:textId="47F299A8" w:rsidR="00BF053E" w:rsidRDefault="00BF053E" w:rsidP="00BF053E">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32EEF8" w14:textId="40FDA9CF" w:rsidR="00BF053E" w:rsidRDefault="00BF053E" w:rsidP="00BF053E">
            <w:pPr>
              <w:widowControl w:val="0"/>
              <w:jc w:val="both"/>
              <w:rPr>
                <w:rFonts w:ascii="Times New Roman" w:eastAsia="SimSun" w:hAnsi="Times New Roman"/>
                <w:lang w:eastAsia="zh-CN"/>
              </w:rPr>
            </w:pPr>
            <w:r>
              <w:rPr>
                <w:rFonts w:ascii="Times New Roman" w:eastAsia="MS Mincho" w:hAnsi="Times New Roman" w:hint="eastAsia"/>
                <w:lang w:eastAsia="ja-JP"/>
              </w:rPr>
              <w:t>Support</w:t>
            </w:r>
          </w:p>
        </w:tc>
      </w:tr>
      <w:tr w:rsidR="00122455" w14:paraId="79579B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6D2671" w14:textId="2C4A6703" w:rsidR="00122455" w:rsidRPr="00ED2E24" w:rsidRDefault="00ED2E2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89637" w14:textId="2CF1BA44" w:rsidR="00122455" w:rsidRPr="00ED2E24" w:rsidRDefault="00ED2E24">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r w:rsidR="00122455" w14:paraId="7745A8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FBA0E0" w14:textId="49D28ECD" w:rsidR="00122455" w:rsidRDefault="00F307E3">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577C3B" w14:textId="2317F5E2" w:rsidR="00122455" w:rsidRDefault="00F307E3">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fine to distinguish AI CSI report and legacy CSI report. We prefer the potential options could be listed so that they could be down selected in the next meeting. </w:t>
            </w:r>
          </w:p>
        </w:tc>
      </w:tr>
      <w:tr w:rsidR="00055E45" w14:paraId="03B4EB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3FA281" w14:textId="08BEFEEF"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977CFC" w14:textId="77777777" w:rsidR="00055E45" w:rsidRDefault="00055E45" w:rsidP="00055E45">
            <w:pPr>
              <w:widowControl w:val="0"/>
              <w:jc w:val="both"/>
              <w:rPr>
                <w:rFonts w:ascii="Times New Roman" w:eastAsia="SimSun" w:hAnsi="Times New Roman"/>
                <w:lang w:eastAsia="zh-CN"/>
              </w:rPr>
            </w:pPr>
            <w:r>
              <w:rPr>
                <w:rFonts w:ascii="Times New Roman" w:eastAsia="SimSun" w:hAnsi="Times New Roman"/>
                <w:lang w:eastAsia="zh-CN"/>
              </w:rPr>
              <w:t>Generally,</w:t>
            </w:r>
            <w:r>
              <w:rPr>
                <w:rFonts w:ascii="Times New Roman" w:eastAsia="SimSun" w:hAnsi="Times New Roman" w:hint="eastAsia"/>
                <w:lang w:eastAsia="zh-CN"/>
              </w:rPr>
              <w:t xml:space="preserve"> we support this proposal. We suggest to preclude training to prevent potential conflict with proposal 2-2-1 which is agreed yesterday.</w:t>
            </w:r>
          </w:p>
          <w:p w14:paraId="57A28B30" w14:textId="77777777" w:rsidR="00055E45" w:rsidRDefault="00055E45" w:rsidP="00055E4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2.3-1.</w:t>
            </w:r>
          </w:p>
          <w:p w14:paraId="11C2A0C2" w14:textId="77777777" w:rsidR="00055E45" w:rsidRDefault="00055E45" w:rsidP="00055E45">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Pr="003B1A7B">
              <w:rPr>
                <w:rFonts w:ascii="Times New Roman" w:hAnsi="Times New Roman"/>
                <w:strike/>
                <w:highlight w:val="cyan"/>
                <w:lang w:eastAsia="ko-KR"/>
              </w:rPr>
              <w:t>at least</w:t>
            </w:r>
            <w:r>
              <w:rPr>
                <w:rFonts w:ascii="Times New Roman" w:hAnsi="Times New Roman"/>
                <w:lang w:eastAsia="ko-KR"/>
              </w:rPr>
              <w:t xml:space="preserve"> for inference</w:t>
            </w:r>
            <w:r>
              <w:rPr>
                <w:rFonts w:ascii="Times New Roman" w:eastAsia="SimSun" w:hAnsi="Times New Roman" w:hint="eastAsia"/>
                <w:lang w:eastAsia="zh-CN"/>
              </w:rPr>
              <w:t xml:space="preserve"> </w:t>
            </w:r>
            <w:r w:rsidRPr="003B1A7B">
              <w:rPr>
                <w:rFonts w:ascii="Times New Roman" w:eastAsia="SimSun" w:hAnsi="Times New Roman" w:hint="eastAsia"/>
                <w:highlight w:val="cyan"/>
                <w:lang w:eastAsia="zh-CN"/>
              </w:rPr>
              <w:t>and monitoring</w:t>
            </w:r>
            <w:r>
              <w:rPr>
                <w:rFonts w:ascii="Times New Roman" w:hAnsi="Times New Roman"/>
                <w:lang w:eastAsia="ko-KR"/>
              </w:rPr>
              <w:t>, introduce an identifier in the CSI report configuration to distinguish AI CSI report and legacy CSI report.</w:t>
            </w:r>
          </w:p>
          <w:p w14:paraId="314A1FDB" w14:textId="77777777" w:rsidR="00055E45" w:rsidRDefault="00055E45" w:rsidP="00055E45">
            <w:pPr>
              <w:widowControl w:val="0"/>
              <w:jc w:val="both"/>
              <w:rPr>
                <w:rFonts w:ascii="Times New Roman" w:eastAsia="SimSun" w:hAnsi="Times New Roman"/>
                <w:lang w:eastAsia="zh-CN"/>
              </w:rPr>
            </w:pPr>
          </w:p>
        </w:tc>
      </w:tr>
      <w:tr w:rsidR="00FD1378" w14:paraId="32229C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DDB9E" w14:textId="3ED29722" w:rsidR="00FD1378" w:rsidRDefault="00FD1378"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B2EEC0D" w14:textId="2FFCD7E8" w:rsidR="00FD1378" w:rsidRDefault="00FD1378" w:rsidP="00055E45">
            <w:pPr>
              <w:widowControl w:val="0"/>
              <w:jc w:val="both"/>
              <w:rPr>
                <w:rFonts w:ascii="Times New Roman" w:eastAsia="SimSun" w:hAnsi="Times New Roman"/>
                <w:lang w:eastAsia="zh-CN"/>
              </w:rPr>
            </w:pPr>
            <w:r>
              <w:rPr>
                <w:rFonts w:ascii="Times New Roman" w:eastAsia="SimSun" w:hAnsi="Times New Roman"/>
                <w:lang w:eastAsia="zh-CN"/>
              </w:rPr>
              <w:t>Support</w:t>
            </w:r>
          </w:p>
        </w:tc>
      </w:tr>
    </w:tbl>
    <w:p w14:paraId="465EBBED" w14:textId="77777777" w:rsidR="00122455" w:rsidRDefault="00122455">
      <w:pPr>
        <w:jc w:val="both"/>
        <w:rPr>
          <w:rFonts w:ascii="Times New Roman" w:eastAsiaTheme="minorEastAsia" w:hAnsi="Times New Roman"/>
          <w:i/>
          <w:iCs/>
          <w:lang w:val="en-US" w:eastAsia="ko-KR"/>
        </w:rPr>
      </w:pPr>
    </w:p>
    <w:p w14:paraId="3B5C4332" w14:textId="77777777" w:rsidR="00122455" w:rsidRDefault="00122455">
      <w:pPr>
        <w:jc w:val="both"/>
        <w:rPr>
          <w:rFonts w:ascii="Times New Roman" w:eastAsia="SimSun" w:hAnsi="Times New Roman"/>
          <w:i/>
          <w:iCs/>
          <w:lang w:val="en-US"/>
        </w:rPr>
      </w:pPr>
    </w:p>
    <w:p w14:paraId="5D8AB5AC" w14:textId="77777777" w:rsidR="00122455" w:rsidRDefault="00B530D8">
      <w:pPr>
        <w:pStyle w:val="20"/>
        <w:rPr>
          <w:rFonts w:ascii="Times New Roman" w:hAnsi="Times New Roman"/>
          <w:i w:val="0"/>
        </w:rPr>
      </w:pPr>
      <w:r>
        <w:rPr>
          <w:rFonts w:ascii="Times New Roman" w:hAnsi="Times New Roman"/>
          <w:i w:val="0"/>
        </w:rPr>
        <w:t>CSI processing criteria and timeline (</w:t>
      </w:r>
      <w:r>
        <w:rPr>
          <w:rFonts w:ascii="Times New Roman" w:hAnsi="Times New Roman" w:hint="eastAsia"/>
          <w:i w:val="0"/>
          <w:lang w:eastAsia="ko-KR"/>
        </w:rPr>
        <w:t>o</w:t>
      </w:r>
      <w:r>
        <w:rPr>
          <w:rFonts w:ascii="Times New Roman" w:hAnsi="Times New Roman"/>
          <w:i w:val="0"/>
          <w:lang w:eastAsia="ko-KR"/>
        </w:rPr>
        <w:t>n hold)</w:t>
      </w:r>
    </w:p>
    <w:p w14:paraId="2D685F8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82581EE"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71F650AA"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328"/>
        <w:gridCol w:w="8306"/>
      </w:tblGrid>
      <w:tr w:rsidR="00122455" w14:paraId="15BEF510" w14:textId="77777777" w:rsidTr="00DE6CBB">
        <w:tc>
          <w:tcPr>
            <w:tcW w:w="1328" w:type="dxa"/>
          </w:tcPr>
          <w:p w14:paraId="1181755C"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06" w:type="dxa"/>
          </w:tcPr>
          <w:p w14:paraId="2E7FF79B" w14:textId="77777777" w:rsidR="00122455" w:rsidRDefault="00B530D8">
            <w:pPr>
              <w:widowControl w:val="0"/>
              <w:rPr>
                <w:rFonts w:eastAsia="SimSun"/>
                <w:i/>
                <w:iCs/>
                <w:lang w:val="en-US" w:eastAsia="zh-CN"/>
              </w:rPr>
            </w:pPr>
            <w:r>
              <w:rPr>
                <w:rFonts w:eastAsia="SimSun"/>
                <w:i/>
                <w:iCs/>
                <w:lang w:val="en-US" w:eastAsia="zh-CN"/>
              </w:rPr>
              <w:t xml:space="preserve">Proposal 4: </w:t>
            </w:r>
            <w:r>
              <w:rPr>
                <w:rFonts w:eastAsia="SimSun"/>
                <w:i/>
                <w:iCs/>
                <w:lang w:val="en-US" w:eastAsia="zh-CN"/>
              </w:rPr>
              <w:tab/>
              <w:t>Separate processing unit pools for AI based CSI and legacy CSI for quantifying AI-based CSI processing</w:t>
            </w:r>
          </w:p>
          <w:p w14:paraId="7E4ABD16" w14:textId="77777777" w:rsidR="00122455" w:rsidRDefault="00122455">
            <w:pPr>
              <w:widowControl w:val="0"/>
              <w:rPr>
                <w:rFonts w:eastAsia="SimSun"/>
                <w:i/>
                <w:iCs/>
                <w:lang w:val="en-US" w:eastAsia="zh-CN"/>
              </w:rPr>
            </w:pPr>
          </w:p>
          <w:p w14:paraId="1444F5A6" w14:textId="77777777" w:rsidR="00122455" w:rsidRDefault="00B530D8">
            <w:pPr>
              <w:widowControl w:val="0"/>
              <w:rPr>
                <w:rFonts w:eastAsia="SimSun"/>
                <w:i/>
                <w:iCs/>
                <w:lang w:val="en-US" w:eastAsia="zh-CN"/>
              </w:rPr>
            </w:pPr>
            <w:r>
              <w:rPr>
                <w:rFonts w:eastAsia="SimSun"/>
                <w:i/>
                <w:iCs/>
                <w:lang w:val="en-US" w:eastAsia="zh-CN"/>
              </w:rPr>
              <w:t xml:space="preserve">Proposal 5: </w:t>
            </w:r>
            <w:r>
              <w:rPr>
                <w:rFonts w:eastAsia="SimSun"/>
                <w:i/>
                <w:iCs/>
                <w:lang w:val="en-US" w:eastAsia="zh-CN"/>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4909023" w14:textId="77777777" w:rsidR="00122455" w:rsidRDefault="00122455">
            <w:pPr>
              <w:widowControl w:val="0"/>
              <w:rPr>
                <w:rFonts w:eastAsia="SimSun"/>
                <w:i/>
                <w:iCs/>
                <w:lang w:val="en-US" w:eastAsia="zh-CN"/>
              </w:rPr>
            </w:pPr>
          </w:p>
          <w:p w14:paraId="28F65659" w14:textId="77777777" w:rsidR="00122455" w:rsidRDefault="00B530D8">
            <w:pPr>
              <w:widowControl w:val="0"/>
              <w:rPr>
                <w:rFonts w:eastAsia="SimSun"/>
                <w:i/>
                <w:iCs/>
                <w:lang w:val="en-US" w:eastAsia="zh-CN"/>
              </w:rPr>
            </w:pPr>
            <w:r>
              <w:rPr>
                <w:rFonts w:eastAsia="SimSun" w:hint="eastAsia"/>
                <w:i/>
                <w:iCs/>
                <w:lang w:val="en-US" w:eastAsia="zh-CN"/>
              </w:rPr>
              <w:t xml:space="preserve">Proposal 6: </w:t>
            </w:r>
            <w:r>
              <w:rPr>
                <w:rFonts w:eastAsia="SimSun" w:hint="eastAsia"/>
                <w:i/>
                <w:iCs/>
                <w:lang w:val="en-US" w:eastAsia="zh-CN"/>
              </w:rPr>
              <w:tab/>
              <w:t xml:space="preserve">For CSI priorities, </w:t>
            </w:r>
            <w:proofErr w:type="spellStart"/>
            <w:r>
              <w:rPr>
                <w:rFonts w:eastAsia="SimSun" w:hint="eastAsia"/>
                <w:i/>
                <w:iCs/>
                <w:lang w:val="en-US" w:eastAsia="zh-CN"/>
              </w:rPr>
              <w:t>Pnon</w:t>
            </w:r>
            <w:proofErr w:type="spellEnd"/>
            <w:r>
              <w:rPr>
                <w:rFonts w:eastAsia="SimSun" w:hint="eastAsia"/>
                <w:i/>
                <w:iCs/>
                <w:lang w:val="en-US" w:eastAsia="zh-CN"/>
              </w:rPr>
              <w:t>-AI&gt;PAI</w:t>
            </w:r>
            <w:r>
              <w:rPr>
                <w:rFonts w:eastAsia="SimSun" w:hint="eastAsia"/>
                <w:i/>
                <w:iCs/>
                <w:lang w:val="en-US" w:eastAsia="zh-CN"/>
              </w:rPr>
              <w:t>≥</w:t>
            </w:r>
            <w:proofErr w:type="spellStart"/>
            <w:r>
              <w:rPr>
                <w:rFonts w:eastAsia="SimSun" w:hint="eastAsia"/>
                <w:i/>
                <w:iCs/>
                <w:lang w:val="en-US" w:eastAsia="zh-CN"/>
              </w:rPr>
              <w:t>Pmonitoring</w:t>
            </w:r>
            <w:proofErr w:type="spellEnd"/>
          </w:p>
          <w:p w14:paraId="0D5B60B0" w14:textId="77777777" w:rsidR="00122455" w:rsidRDefault="00122455">
            <w:pPr>
              <w:widowControl w:val="0"/>
              <w:rPr>
                <w:rFonts w:eastAsia="SimSun"/>
                <w:i/>
                <w:iCs/>
                <w:lang w:val="en-US" w:eastAsia="zh-CN"/>
              </w:rPr>
            </w:pPr>
          </w:p>
          <w:p w14:paraId="0598F6F0" w14:textId="77777777" w:rsidR="00122455" w:rsidRDefault="00B530D8">
            <w:pPr>
              <w:pStyle w:val="proposal"/>
              <w:numPr>
                <w:ilvl w:val="0"/>
                <w:numId w:val="46"/>
              </w:numPr>
              <w:tabs>
                <w:tab w:val="clear" w:pos="0"/>
              </w:tabs>
              <w:spacing w:beforeLines="50" w:before="120" w:afterLines="50" w:after="120"/>
              <w:ind w:left="420"/>
              <w:rPr>
                <w:rFonts w:eastAsiaTheme="minorEastAsia"/>
              </w:rPr>
            </w:pPr>
            <w:r>
              <w:lastRenderedPageBreak/>
              <w:t>F</w:t>
            </w:r>
            <w:r>
              <w:rPr>
                <w:rFonts w:hint="eastAsia"/>
              </w:rPr>
              <w:t>or</w:t>
            </w:r>
            <w:r>
              <w:t xml:space="preserve"> AIML functionality switching/activation, consider the following steps for defining timeline:</w:t>
            </w:r>
          </w:p>
          <w:p w14:paraId="5846151A"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1: loading model to AI engine (e.g., APU/CPU/GPU)</w:t>
            </w:r>
          </w:p>
          <w:p w14:paraId="13A45DF7"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1: Loading model from </w:t>
            </w:r>
            <w:r>
              <w:rPr>
                <w:rFonts w:ascii="Times New Roman" w:eastAsia="Times New Roman" w:hAnsi="Times New Roman" w:hint="eastAsia"/>
                <w:b/>
                <w:bCs/>
              </w:rPr>
              <w:t>flash</w:t>
            </w:r>
            <w:r>
              <w:rPr>
                <w:rFonts w:ascii="Times New Roman" w:eastAsia="Times New Roman" w:hAnsi="Times New Roman"/>
                <w:b/>
                <w:bCs/>
              </w:rPr>
              <w:t xml:space="preserve"> </w:t>
            </w:r>
            <w:r>
              <w:rPr>
                <w:rFonts w:ascii="Times New Roman" w:eastAsia="Times New Roman" w:hAnsi="Times New Roman" w:hint="eastAsia"/>
                <w:b/>
                <w:bCs/>
              </w:rPr>
              <w:t>storage</w:t>
            </w:r>
            <w:r>
              <w:rPr>
                <w:rFonts w:ascii="Times New Roman" w:eastAsia="Times New Roman" w:hAnsi="Times New Roman"/>
                <w:b/>
                <w:bCs/>
              </w:rPr>
              <w:t xml:space="preserve"> to AI engine </w:t>
            </w:r>
          </w:p>
          <w:p w14:paraId="23B58634"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2: Loading model from Global memory to AI engine </w:t>
            </w:r>
          </w:p>
          <w:p w14:paraId="05EA3895"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3: model has been loaded in AI engine memory </w:t>
            </w:r>
          </w:p>
          <w:p w14:paraId="05896EBE"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2: Initialization and scheduling of AI resources in AI engine</w:t>
            </w:r>
          </w:p>
          <w:p w14:paraId="046A34D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hint="eastAsia"/>
                <w:b/>
                <w:bCs/>
              </w:rPr>
              <w:t>S</w:t>
            </w:r>
            <w:r>
              <w:rPr>
                <w:rFonts w:ascii="Times New Roman" w:eastAsia="Times New Roman" w:hAnsi="Times New Roman"/>
                <w:b/>
                <w:bCs/>
              </w:rPr>
              <w:t>tep 3: running the model based on the input data</w:t>
            </w:r>
          </w:p>
          <w:p w14:paraId="797A9A7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4: return output results</w:t>
            </w:r>
          </w:p>
          <w:p w14:paraId="6F857A95"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5: release model/AI resource in AI engine</w:t>
            </w:r>
          </w:p>
          <w:p w14:paraId="6EBCA9ED" w14:textId="77777777" w:rsidR="00122455" w:rsidRDefault="00122455">
            <w:pPr>
              <w:rPr>
                <w:rFonts w:eastAsiaTheme="minorEastAsia"/>
                <w:b/>
                <w:szCs w:val="20"/>
                <w:lang w:eastAsia="zh-CN"/>
              </w:rPr>
            </w:pPr>
          </w:p>
          <w:p w14:paraId="56CFD66B" w14:textId="77777777" w:rsidR="00122455" w:rsidRDefault="00B530D8">
            <w:pPr>
              <w:pStyle w:val="proposal"/>
              <w:numPr>
                <w:ilvl w:val="0"/>
                <w:numId w:val="46"/>
              </w:numPr>
              <w:tabs>
                <w:tab w:val="clear" w:pos="0"/>
              </w:tabs>
              <w:spacing w:beforeLines="50" w:before="120" w:afterLines="50" w:after="120"/>
              <w:ind w:left="420"/>
            </w:pPr>
            <w:r>
              <w:t>for AIML functionality switching/activation, consider the following value range for defining timeline in step1/3:</w:t>
            </w:r>
          </w:p>
          <w:tbl>
            <w:tblPr>
              <w:tblStyle w:val="af9"/>
              <w:tblW w:w="0" w:type="auto"/>
              <w:tblLook w:val="04A0" w:firstRow="1" w:lastRow="0" w:firstColumn="1" w:lastColumn="0" w:noHBand="0" w:noVBand="1"/>
            </w:tblPr>
            <w:tblGrid>
              <w:gridCol w:w="677"/>
              <w:gridCol w:w="1031"/>
              <w:gridCol w:w="3147"/>
              <w:gridCol w:w="1373"/>
              <w:gridCol w:w="1852"/>
            </w:tblGrid>
            <w:tr w:rsidR="00122455" w14:paraId="4EB4397A" w14:textId="77777777">
              <w:tc>
                <w:tcPr>
                  <w:tcW w:w="0" w:type="auto"/>
                  <w:vMerge w:val="restart"/>
                </w:tcPr>
                <w:p w14:paraId="7E61A14E" w14:textId="77777777" w:rsidR="00122455" w:rsidRDefault="00B530D8">
                  <w:pPr>
                    <w:rPr>
                      <w:rFonts w:eastAsiaTheme="minorEastAsia"/>
                      <w:lang w:eastAsia="zh-CN"/>
                    </w:rPr>
                  </w:pPr>
                  <w:r>
                    <w:rPr>
                      <w:rFonts w:eastAsiaTheme="minorEastAsia"/>
                      <w:lang w:eastAsia="zh-CN"/>
                    </w:rPr>
                    <w:t>Step 1</w:t>
                  </w:r>
                </w:p>
              </w:tc>
              <w:tc>
                <w:tcPr>
                  <w:tcW w:w="0" w:type="auto"/>
                </w:tcPr>
                <w:p w14:paraId="027636C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0" w:type="auto"/>
                </w:tcPr>
                <w:p w14:paraId="0C1F690D" w14:textId="77777777" w:rsidR="00122455" w:rsidRDefault="00B530D8">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0" w:type="auto"/>
                </w:tcPr>
                <w:p w14:paraId="2C0DD086" w14:textId="77777777" w:rsidR="00122455" w:rsidRDefault="00B530D8">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0" w:type="auto"/>
                </w:tcPr>
                <w:p w14:paraId="29056303" w14:textId="77777777" w:rsidR="00122455" w:rsidRDefault="00B530D8">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122455" w14:paraId="2BA5CAEC" w14:textId="77777777">
              <w:tc>
                <w:tcPr>
                  <w:tcW w:w="0" w:type="auto"/>
                  <w:vMerge/>
                </w:tcPr>
                <w:p w14:paraId="730DD52C" w14:textId="77777777" w:rsidR="00122455" w:rsidRDefault="00122455">
                  <w:pPr>
                    <w:rPr>
                      <w:rFonts w:eastAsiaTheme="minorEastAsia"/>
                      <w:lang w:eastAsia="zh-CN"/>
                    </w:rPr>
                  </w:pPr>
                </w:p>
              </w:tc>
              <w:tc>
                <w:tcPr>
                  <w:tcW w:w="0" w:type="auto"/>
                </w:tcPr>
                <w:p w14:paraId="74B7E507"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0" w:type="auto"/>
                </w:tcPr>
                <w:p w14:paraId="4DDA3B0C" w14:textId="77777777" w:rsidR="00122455" w:rsidRDefault="00B530D8">
                  <w:pPr>
                    <w:rPr>
                      <w:rFonts w:eastAsiaTheme="minorEastAsia"/>
                      <w:lang w:eastAsia="zh-CN"/>
                    </w:rPr>
                  </w:pPr>
                  <w:r>
                    <w:rPr>
                      <w:rFonts w:eastAsiaTheme="minorEastAsia"/>
                      <w:szCs w:val="20"/>
                      <w:lang w:eastAsia="zh-CN"/>
                    </w:rPr>
                    <w:t>loading model rom Global memory to AI engine</w:t>
                  </w:r>
                </w:p>
              </w:tc>
              <w:tc>
                <w:tcPr>
                  <w:tcW w:w="0" w:type="auto"/>
                </w:tcPr>
                <w:p w14:paraId="48181ECA" w14:textId="77777777" w:rsidR="00122455" w:rsidRDefault="00B530D8">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0" w:type="auto"/>
                </w:tcPr>
                <w:p w14:paraId="606206A5" w14:textId="77777777" w:rsidR="00122455" w:rsidRDefault="00B530D8">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122455" w14:paraId="5141079F" w14:textId="77777777">
              <w:tc>
                <w:tcPr>
                  <w:tcW w:w="0" w:type="auto"/>
                  <w:vMerge/>
                </w:tcPr>
                <w:p w14:paraId="1266978E" w14:textId="77777777" w:rsidR="00122455" w:rsidRDefault="00122455">
                  <w:pPr>
                    <w:rPr>
                      <w:rFonts w:eastAsiaTheme="minorEastAsia"/>
                      <w:lang w:eastAsia="zh-CN"/>
                    </w:rPr>
                  </w:pPr>
                </w:p>
              </w:tc>
              <w:tc>
                <w:tcPr>
                  <w:tcW w:w="0" w:type="auto"/>
                </w:tcPr>
                <w:p w14:paraId="04D0D19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0" w:type="auto"/>
                </w:tcPr>
                <w:p w14:paraId="5A047D3E" w14:textId="77777777" w:rsidR="00122455" w:rsidRDefault="00B530D8">
                  <w:pPr>
                    <w:rPr>
                      <w:rFonts w:eastAsiaTheme="minorEastAsia"/>
                      <w:lang w:eastAsia="zh-CN"/>
                    </w:rPr>
                  </w:pPr>
                  <w:r>
                    <w:rPr>
                      <w:rFonts w:eastAsiaTheme="minorEastAsia"/>
                      <w:szCs w:val="20"/>
                      <w:lang w:eastAsia="zh-CN"/>
                    </w:rPr>
                    <w:t xml:space="preserve">model has been loaded in AI engine memory </w:t>
                  </w:r>
                </w:p>
              </w:tc>
              <w:tc>
                <w:tcPr>
                  <w:tcW w:w="0" w:type="auto"/>
                </w:tcPr>
                <w:p w14:paraId="79459DFE" w14:textId="77777777" w:rsidR="00122455" w:rsidRDefault="00B530D8">
                  <w:pPr>
                    <w:rPr>
                      <w:rFonts w:eastAsiaTheme="minorEastAsia"/>
                      <w:lang w:eastAsia="zh-CN"/>
                    </w:rPr>
                  </w:pPr>
                  <w:r>
                    <w:rPr>
                      <w:rFonts w:eastAsiaTheme="minorEastAsia"/>
                      <w:lang w:eastAsia="zh-CN"/>
                    </w:rPr>
                    <w:t>/</w:t>
                  </w:r>
                </w:p>
              </w:tc>
              <w:tc>
                <w:tcPr>
                  <w:tcW w:w="0" w:type="auto"/>
                </w:tcPr>
                <w:p w14:paraId="7ECB1DBE" w14:textId="77777777" w:rsidR="00122455" w:rsidRDefault="00B530D8">
                  <w:pPr>
                    <w:rPr>
                      <w:rFonts w:eastAsiaTheme="minorEastAsia"/>
                      <w:lang w:eastAsia="zh-CN"/>
                    </w:rPr>
                  </w:pPr>
                  <w:r>
                    <w:rPr>
                      <w:rFonts w:eastAsiaTheme="minorEastAsia"/>
                      <w:lang w:eastAsia="zh-CN"/>
                    </w:rPr>
                    <w:t>few us</w:t>
                  </w:r>
                </w:p>
              </w:tc>
            </w:tr>
            <w:tr w:rsidR="00122455" w14:paraId="75002533" w14:textId="77777777">
              <w:tc>
                <w:tcPr>
                  <w:tcW w:w="0" w:type="auto"/>
                  <w:gridSpan w:val="2"/>
                </w:tcPr>
                <w:p w14:paraId="46CE3381" w14:textId="77777777" w:rsidR="00122455" w:rsidRDefault="00B530D8">
                  <w:pPr>
                    <w:rPr>
                      <w:rFonts w:eastAsiaTheme="minorEastAsia"/>
                      <w:lang w:eastAsia="zh-CN"/>
                    </w:rPr>
                  </w:pPr>
                  <w:r>
                    <w:rPr>
                      <w:rFonts w:eastAsiaTheme="minorEastAsia"/>
                      <w:lang w:eastAsia="zh-CN"/>
                    </w:rPr>
                    <w:t>Step 3</w:t>
                  </w:r>
                </w:p>
              </w:tc>
              <w:tc>
                <w:tcPr>
                  <w:tcW w:w="0" w:type="auto"/>
                </w:tcPr>
                <w:p w14:paraId="6F9AC669" w14:textId="77777777" w:rsidR="00122455" w:rsidRDefault="00B530D8">
                  <w:pPr>
                    <w:rPr>
                      <w:rFonts w:eastAsiaTheme="minorEastAsia"/>
                      <w:lang w:eastAsia="zh-CN"/>
                    </w:rPr>
                  </w:pPr>
                  <w:r>
                    <w:rPr>
                      <w:rFonts w:eastAsiaTheme="minorEastAsia"/>
                      <w:lang w:eastAsia="zh-CN"/>
                    </w:rPr>
                    <w:t xml:space="preserve">Inference timing </w:t>
                  </w:r>
                </w:p>
              </w:tc>
              <w:tc>
                <w:tcPr>
                  <w:tcW w:w="0" w:type="auto"/>
                </w:tcPr>
                <w:p w14:paraId="1FBA8F3A" w14:textId="77777777" w:rsidR="00122455" w:rsidRDefault="00B530D8">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0" w:type="auto"/>
                </w:tcPr>
                <w:p w14:paraId="531558E5" w14:textId="77777777" w:rsidR="00122455" w:rsidRDefault="00B530D8">
                  <w:pPr>
                    <w:rPr>
                      <w:rFonts w:eastAsiaTheme="minorEastAsia"/>
                      <w:lang w:eastAsia="zh-CN"/>
                    </w:rPr>
                  </w:pPr>
                  <w:r>
                    <w:rPr>
                      <w:rFonts w:eastAsiaTheme="minorEastAsia"/>
                      <w:lang w:eastAsia="zh-CN"/>
                    </w:rPr>
                    <w:t xml:space="preserve"> few us to hundreds of us</w:t>
                  </w:r>
                </w:p>
              </w:tc>
            </w:tr>
          </w:tbl>
          <w:p w14:paraId="21A017D4" w14:textId="77777777" w:rsidR="00122455" w:rsidRDefault="00122455">
            <w:pPr>
              <w:widowControl w:val="0"/>
              <w:rPr>
                <w:rFonts w:eastAsia="SimSun"/>
                <w:i/>
                <w:iCs/>
                <w:lang w:val="en-US" w:eastAsia="zh-CN"/>
              </w:rPr>
            </w:pPr>
          </w:p>
        </w:tc>
      </w:tr>
      <w:tr w:rsidR="00122455" w14:paraId="08E03C19" w14:textId="77777777" w:rsidTr="00DE6CBB">
        <w:tc>
          <w:tcPr>
            <w:tcW w:w="1328" w:type="dxa"/>
          </w:tcPr>
          <w:p w14:paraId="59CC208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T</w:t>
            </w:r>
            <w:r>
              <w:rPr>
                <w:rFonts w:ascii="Times New Roman" w:hAnsi="Times New Roman"/>
                <w:szCs w:val="20"/>
                <w:lang w:eastAsia="ko-KR"/>
              </w:rPr>
              <w:t>CL</w:t>
            </w:r>
          </w:p>
        </w:tc>
        <w:tc>
          <w:tcPr>
            <w:tcW w:w="8306" w:type="dxa"/>
          </w:tcPr>
          <w:p w14:paraId="0707EFD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68827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6F8F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Whether the CPU should be shared or separately counted between legacy CSI reporting and AI/ML-based CSI reporting depends on the UE capability.</w:t>
            </w:r>
          </w:p>
          <w:p w14:paraId="12EF5EB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41254C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The processing unit should be subject to shared counting among AI/ML related features or functionalities.</w:t>
            </w:r>
          </w:p>
          <w:p w14:paraId="4E4A064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tc>
      </w:tr>
      <w:tr w:rsidR="00122455" w14:paraId="3D939B61" w14:textId="77777777" w:rsidTr="00DE6CBB">
        <w:tc>
          <w:tcPr>
            <w:tcW w:w="1328" w:type="dxa"/>
          </w:tcPr>
          <w:p w14:paraId="1D6E3E30" w14:textId="77777777" w:rsidR="00122455" w:rsidRDefault="00B530D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t>S</w:t>
            </w:r>
            <w:r>
              <w:rPr>
                <w:rFonts w:ascii="Times New Roman" w:hAnsi="Times New Roman"/>
                <w:szCs w:val="20"/>
                <w:lang w:eastAsia="ko-KR"/>
              </w:rPr>
              <w:t>preadtrum</w:t>
            </w:r>
            <w:proofErr w:type="spellEnd"/>
            <w:r>
              <w:rPr>
                <w:rFonts w:ascii="Times New Roman" w:hAnsi="Times New Roman"/>
                <w:szCs w:val="20"/>
                <w:lang w:eastAsia="ko-KR"/>
              </w:rPr>
              <w:t>/</w:t>
            </w:r>
          </w:p>
          <w:p w14:paraId="29546645"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UNISOC</w:t>
            </w:r>
          </w:p>
        </w:tc>
        <w:tc>
          <w:tcPr>
            <w:tcW w:w="8306" w:type="dxa"/>
          </w:tcPr>
          <w:p w14:paraId="25E42CB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Support the overall CPU separately counted between legacy CSI reporting and AI/ML-based CSI reporting, and counted among AI/ML related features/functionalities.</w:t>
            </w:r>
          </w:p>
        </w:tc>
      </w:tr>
      <w:tr w:rsidR="00122455" w14:paraId="35F8F08B" w14:textId="77777777" w:rsidTr="00DE6CBB">
        <w:tc>
          <w:tcPr>
            <w:tcW w:w="1328" w:type="dxa"/>
          </w:tcPr>
          <w:p w14:paraId="62BCB59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Z</w:t>
            </w:r>
            <w:r>
              <w:rPr>
                <w:rFonts w:ascii="Times New Roman" w:hAnsi="Times New Roman"/>
                <w:szCs w:val="20"/>
                <w:lang w:eastAsia="ko-KR"/>
              </w:rPr>
              <w:t>TE</w:t>
            </w:r>
          </w:p>
        </w:tc>
        <w:tc>
          <w:tcPr>
            <w:tcW w:w="8306" w:type="dxa"/>
          </w:tcPr>
          <w:p w14:paraId="7C8F94DB" w14:textId="77777777" w:rsidR="00122455" w:rsidRDefault="00B530D8">
            <w:pPr>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for inference, support separately counted CPU between legacy CSI reporting and AI/ML based CSI reporting.</w:t>
            </w:r>
          </w:p>
          <w:p w14:paraId="2B4E937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07B0F86" w14:textId="77777777" w:rsidR="00122455" w:rsidRDefault="00B530D8">
            <w:pPr>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AI/ML based CSI prediction, for dedicated AI/ML PU, support sharing PU as a starting point. </w:t>
            </w:r>
          </w:p>
          <w:p w14:paraId="0C0F475F" w14:textId="77777777" w:rsidR="00122455" w:rsidRDefault="00B530D8">
            <w:pPr>
              <w:numPr>
                <w:ilvl w:val="0"/>
                <w:numId w:val="49"/>
              </w:numPr>
              <w:suppressAutoHyphens w:val="0"/>
              <w:spacing w:after="120"/>
              <w:jc w:val="both"/>
              <w:rPr>
                <w:i/>
                <w:iCs/>
                <w:color w:val="000000" w:themeColor="text1"/>
                <w:lang w:val="en-US" w:eastAsia="zh-CN"/>
              </w:rPr>
            </w:pPr>
            <w:r>
              <w:rPr>
                <w:rFonts w:hint="eastAsia"/>
                <w:i/>
                <w:iCs/>
                <w:color w:val="000000" w:themeColor="text1"/>
                <w:lang w:val="en-US" w:eastAsia="zh-CN"/>
              </w:rPr>
              <w:t>FFS on the spec impact for separate PU</w:t>
            </w:r>
          </w:p>
          <w:p w14:paraId="4131CA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UE-side model, support reuse the legacy CSI processing timeline for inference as a starting point.</w:t>
            </w:r>
          </w:p>
          <w:p w14:paraId="2E23FEF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095FC055" w14:textId="77777777" w:rsidTr="00DE6CBB">
        <w:tc>
          <w:tcPr>
            <w:tcW w:w="1328" w:type="dxa"/>
          </w:tcPr>
          <w:p w14:paraId="2A30E1C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ricsson</w:t>
            </w:r>
          </w:p>
        </w:tc>
        <w:tc>
          <w:tcPr>
            <w:tcW w:w="8306" w:type="dxa"/>
          </w:tcPr>
          <w:p w14:paraId="305294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It is up to UE implementation on whether to use dedicated AI hardware or reusing the hardware resources for legacy non-AI based CSI reporting to generate an AI based CSI report.</w:t>
            </w:r>
          </w:p>
          <w:p w14:paraId="6B29A35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w:t>
            </w:r>
            <w:r>
              <w:rPr>
                <w:rFonts w:ascii="Times New Roman" w:hAnsi="Times New Roman"/>
                <w:bCs/>
                <w:iCs/>
                <w:szCs w:val="20"/>
              </w:rPr>
              <w:tab/>
              <w:t>RAN1 discuss and align on the assumptions of UE implementation for AI based CSI reporting first, before discussing the detailed solutions for the CSI processing criteria and timeline issues.</w:t>
            </w:r>
          </w:p>
          <w:p w14:paraId="376D2C9C"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5520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ab/>
              <w:t>If dedicated AI hardware will be used at least for some AI-based CSI reporting, then, support separate processing unit pools (i.e., legacy CPU pool and AI-CPU pool) between CSI reporting generated using legacy CPU and CSI reporting generated using AI-CPU.</w:t>
            </w:r>
          </w:p>
          <w:p w14:paraId="46BAB8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w:t>
            </w:r>
            <w:r>
              <w:rPr>
                <w:rFonts w:ascii="Times New Roman" w:hAnsi="Times New Roman"/>
                <w:bCs/>
                <w:iCs/>
                <w:szCs w:val="20"/>
              </w:rPr>
              <w:tab/>
              <w:t>If a UE can use different types of process unit pools for different AI based CSI reporting features, then, support UE indicating the type of process unit pool (i.e., legacy CPU pool and AI-CPU pool) for CSI processing for an AI-based CSI reporting feature.</w:t>
            </w:r>
          </w:p>
          <w:p w14:paraId="0433F9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8FE671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w:t>
            </w:r>
            <w:r>
              <w:rPr>
                <w:rFonts w:ascii="Times New Roman" w:hAnsi="Times New Roman"/>
                <w:bCs/>
                <w:iCs/>
                <w:szCs w:val="20"/>
              </w:rPr>
              <w:tab/>
              <w:t>If dedicated AI hardware will be used at least for some AI-based CSI reporting, specify a new type of CSI processing unit, AI-CPU, whose design principle follows that of the legacy CPU, including</w:t>
            </w:r>
          </w:p>
          <w:p w14:paraId="32C4F5B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a.</w:t>
            </w:r>
            <w:r>
              <w:rPr>
                <w:rFonts w:ascii="Times New Roman" w:hAnsi="Times New Roman"/>
                <w:bCs/>
                <w:iCs/>
                <w:szCs w:val="20"/>
              </w:rPr>
              <w:tab/>
              <w:t>The AI-CPU resource pool is shared among AI based CSI reporting features</w:t>
            </w:r>
          </w:p>
          <w:p w14:paraId="4913D8C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UE indicates the number of supported simultaneous AI-based CSI calculations via UE capability reporting</w:t>
            </w:r>
          </w:p>
          <w:p w14:paraId="196F4B71" w14:textId="1716895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 xml:space="preserve">Define the number of occupied AI-CPU and the occupation time for an AI based CSI report based on the report configuration (e.g., </w:t>
            </w:r>
            <w:proofErr w:type="spellStart"/>
            <w:r>
              <w:rPr>
                <w:rFonts w:ascii="Times New Roman" w:hAnsi="Times New Roman"/>
                <w:bCs/>
                <w:iCs/>
                <w:szCs w:val="20"/>
              </w:rPr>
              <w:t>reportQuantity</w:t>
            </w:r>
            <w:proofErr w:type="spellEnd"/>
            <w:r>
              <w:rPr>
                <w:rFonts w:ascii="Times New Roman" w:hAnsi="Times New Roman"/>
                <w:bCs/>
                <w:iCs/>
                <w:szCs w:val="20"/>
              </w:rPr>
              <w:t xml:space="preserve">, CSI report time domain </w:t>
            </w:r>
            <w:r w:rsidR="00BA6808">
              <w:rPr>
                <w:rFonts w:ascii="Times New Roman" w:hAnsi="Times New Roman"/>
                <w:bCs/>
                <w:iCs/>
                <w:szCs w:val="20"/>
              </w:rPr>
              <w:pgNum/>
            </w:r>
            <w:proofErr w:type="spellStart"/>
            <w:r w:rsidR="00BA6808">
              <w:rPr>
                <w:rFonts w:ascii="Times New Roman" w:hAnsi="Times New Roman"/>
                <w:bCs/>
                <w:iCs/>
                <w:szCs w:val="20"/>
              </w:rPr>
              <w:t>ignallin</w:t>
            </w:r>
            <w:proofErr w:type="spellEnd"/>
            <w:r>
              <w:rPr>
                <w:rFonts w:ascii="Times New Roman" w:hAnsi="Times New Roman"/>
                <w:bCs/>
                <w:iCs/>
                <w:szCs w:val="20"/>
              </w:rPr>
              <w:t>, measurement resource configuration, etc.)</w:t>
            </w:r>
          </w:p>
          <w:p w14:paraId="5DADF4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Priority based CSI report dropping due to lack of sufficient un-occupied AI-CPUs</w:t>
            </w:r>
          </w:p>
          <w:p w14:paraId="7577C9C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F8475D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7AA7D5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2968B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w:t>
            </w:r>
            <w:r>
              <w:rPr>
                <w:rFonts w:ascii="Times New Roman" w:hAnsi="Times New Roman"/>
                <w:bCs/>
                <w:iCs/>
                <w:szCs w:val="20"/>
              </w:rPr>
              <w:tab/>
              <w:t xml:space="preserve">If dedicated AI hardware will be used at least for some AI-based CSI reporting, or for defining the CSI processing timeline of an AI-based CSI reporting feature, support the following </w:t>
            </w:r>
          </w:p>
          <w:p w14:paraId="346170E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193424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w:t>
            </w:r>
            <w:proofErr w:type="spellStart"/>
            <w:r>
              <w:rPr>
                <w:rFonts w:ascii="Times New Roman" w:hAnsi="Times New Roman"/>
                <w:bCs/>
                <w:iCs/>
                <w:szCs w:val="20"/>
              </w:rPr>
              <w:t>δ_T</w:t>
            </w:r>
            <w:proofErr w:type="spellEnd"/>
            <w:r>
              <w:rPr>
                <w:rFonts w:ascii="Times New Roman" w:hAnsi="Times New Roman"/>
                <w:bCs/>
                <w:iCs/>
                <w:szCs w:val="20"/>
              </w:rPr>
              <w:t xml:space="preserve">, can be introduced in the CSI processing timeline for the initial CSI reporting occasion of an AI-based CSI reporting feature to account for latency introduced by model switching. </w:t>
            </w:r>
          </w:p>
          <w:p w14:paraId="006C2E7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FFS: Definition of the initial CSI report of an AI-based CSI reporting feature.</w:t>
            </w:r>
          </w:p>
          <w:p w14:paraId="51403A6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80CE5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The processing timeline and AI-CPU counting for CSI performance monitoring (CSI-PM) report depends on how a performance monitoring report is configured and triggered, as well as how it is calculated.</w:t>
            </w:r>
          </w:p>
          <w:p w14:paraId="11BADC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9E027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23</w:t>
            </w:r>
            <w:r>
              <w:rPr>
                <w:rFonts w:ascii="Times New Roman" w:hAnsi="Times New Roman"/>
                <w:bCs/>
                <w:iCs/>
                <w:szCs w:val="20"/>
              </w:rPr>
              <w:tab/>
              <w:t>Reuse the legacy framework regarding active CSI-RS resource and port counting for AI CSI prediction use case.</w:t>
            </w:r>
          </w:p>
          <w:p w14:paraId="70D07D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5033580B" w14:textId="77777777" w:rsidTr="00DE6CBB">
        <w:tc>
          <w:tcPr>
            <w:tcW w:w="1328" w:type="dxa"/>
          </w:tcPr>
          <w:p w14:paraId="3962365A" w14:textId="77777777" w:rsidR="00122455" w:rsidRDefault="00B530D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lastRenderedPageBreak/>
              <w:t>F</w:t>
            </w:r>
            <w:r>
              <w:rPr>
                <w:rFonts w:ascii="Times New Roman" w:hAnsi="Times New Roman"/>
                <w:szCs w:val="20"/>
                <w:lang w:eastAsia="ko-KR"/>
              </w:rPr>
              <w:t>uturewei</w:t>
            </w:r>
            <w:proofErr w:type="spellEnd"/>
          </w:p>
        </w:tc>
        <w:tc>
          <w:tcPr>
            <w:tcW w:w="8306" w:type="dxa"/>
          </w:tcPr>
          <w:p w14:paraId="07CBDA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AI/ML-based CSI reporting needs both legacy CSI processing resources and AI/ML-specific processing resources.</w:t>
            </w:r>
          </w:p>
          <w:p w14:paraId="3285CA9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For AI/ML-based CSI reporting, the needed legacy CSI processing part can share CPU with legacy CSI reporting.</w:t>
            </w:r>
          </w:p>
          <w:p w14:paraId="51B9559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The AI/ML engines / hardware on the UE are likely shared among different AI/ML-based features on the UE</w:t>
            </w:r>
          </w:p>
          <w:p w14:paraId="4E15B38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19475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Separating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776BD7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15043B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to separate CPU Counting for Legacy and AI/ML-based CSI Reporting, i.e., legacy CPU and AI/ML-based CPU are from different resource pools.</w:t>
            </w:r>
          </w:p>
          <w:p w14:paraId="4F42C57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9ED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1CE351A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7C04AE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the sharing of AI/ML-based computing resources among different AI/ML features and functionalities.</w:t>
            </w:r>
          </w:p>
          <w:p w14:paraId="0705AA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F67E7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Adopt a new/updated timeline for model inference for the AI/ML-based counting approach of CPU and model inference processing resource.</w:t>
            </w:r>
          </w:p>
        </w:tc>
      </w:tr>
      <w:tr w:rsidR="00122455" w14:paraId="207691E7" w14:textId="77777777" w:rsidTr="00DE6CBB">
        <w:tc>
          <w:tcPr>
            <w:tcW w:w="1328" w:type="dxa"/>
          </w:tcPr>
          <w:p w14:paraId="5CC571F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306" w:type="dxa"/>
          </w:tcPr>
          <w:p w14:paraId="1DB2E88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Support a CSI prediction taking 1 processing unit for AI/ML (e.g., </w:t>
            </w:r>
            <w:proofErr w:type="spellStart"/>
            <w:r>
              <w:rPr>
                <w:rFonts w:ascii="Times New Roman" w:hAnsi="Times New Roman"/>
                <w:bCs/>
                <w:iCs/>
                <w:szCs w:val="20"/>
              </w:rPr>
              <w:t>eCPU</w:t>
            </w:r>
            <w:proofErr w:type="spellEnd"/>
            <w:r>
              <w:rPr>
                <w:rFonts w:ascii="Times New Roman" w:hAnsi="Times New Roman"/>
                <w:bCs/>
                <w:iCs/>
                <w:szCs w:val="20"/>
              </w:rPr>
              <w:t>) and 1 CPU</w:t>
            </w:r>
          </w:p>
          <w:p w14:paraId="738E5E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13: For multiple AI/ML functionalities, support the UE to report which of the following </w:t>
            </w:r>
            <w:r>
              <w:rPr>
                <w:rFonts w:ascii="Times New Roman" w:hAnsi="Times New Roman"/>
                <w:bCs/>
                <w:iCs/>
                <w:szCs w:val="20"/>
              </w:rPr>
              <w:lastRenderedPageBreak/>
              <w:t>options the UE supports</w:t>
            </w:r>
          </w:p>
          <w:p w14:paraId="37C952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Separate models for different AI/ML functionalities</w:t>
            </w:r>
          </w:p>
          <w:p w14:paraId="41809FC7" w14:textId="569F80E2" w:rsidR="00122455" w:rsidRPr="00BA6808" w:rsidRDefault="00B530D8" w:rsidP="00BA6808">
            <w:pPr>
              <w:pStyle w:val="aff3"/>
              <w:widowControl w:val="0"/>
              <w:numPr>
                <w:ilvl w:val="3"/>
                <w:numId w:val="55"/>
              </w:numPr>
              <w:suppressAutoHyphens w:val="0"/>
              <w:spacing w:beforeAutospacing="1" w:line="240" w:lineRule="atLeast"/>
              <w:contextualSpacing/>
              <w:jc w:val="both"/>
              <w:rPr>
                <w:rFonts w:ascii="Times New Roman" w:hAnsi="Times New Roman"/>
                <w:bCs/>
                <w:iCs/>
                <w:szCs w:val="20"/>
              </w:rPr>
            </w:pPr>
            <w:r w:rsidRPr="00BA6808">
              <w:rPr>
                <w:rFonts w:ascii="Times New Roman" w:hAnsi="Times New Roman"/>
                <w:bCs/>
                <w:iCs/>
                <w:szCs w:val="20"/>
              </w:rPr>
              <w:t>The processing units are not shared for different AI/ML functionalities</w:t>
            </w:r>
          </w:p>
          <w:p w14:paraId="7E7E6B2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Common model for one inference for some AI/ML functionalities, e.g., CSI prediction, CSI compression or positioning</w:t>
            </w:r>
          </w:p>
          <w:p w14:paraId="52E1E3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processing units are shared for different AI/ML functionalities</w:t>
            </w:r>
          </w:p>
          <w:p w14:paraId="3EEFFC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17B43C6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787D8A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processing units are shared for different AI/ML functionalities</w:t>
            </w:r>
          </w:p>
          <w:p w14:paraId="034245A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122455" w14:paraId="1749B8A2" w14:textId="77777777" w:rsidTr="00DE6CBB">
        <w:tc>
          <w:tcPr>
            <w:tcW w:w="1328" w:type="dxa"/>
          </w:tcPr>
          <w:p w14:paraId="7FC7FEEB"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C</w:t>
            </w:r>
            <w:r>
              <w:rPr>
                <w:rFonts w:ascii="Times New Roman" w:hAnsi="Times New Roman"/>
                <w:szCs w:val="20"/>
                <w:lang w:eastAsia="ko-KR"/>
              </w:rPr>
              <w:t>ATT</w:t>
            </w:r>
          </w:p>
        </w:tc>
        <w:tc>
          <w:tcPr>
            <w:tcW w:w="8306" w:type="dxa"/>
          </w:tcPr>
          <w:p w14:paraId="368B707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AI/ML-based CSI reporting occupies both legacy CPU and new types of processing unit. The CPU counting for legacy CSI reporting and AI/ML-based CSI reporting shares the same CPU pool.</w:t>
            </w:r>
          </w:p>
          <w:p w14:paraId="1E6638B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29A496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to introduce new Processing Unit type(s) dedicated to AI/ML-based CSI processing, which is separately counted from legacy CPU pool. The new Processing Unit type(s) should be shared among CSI related AI/ML features/functionalities.</w:t>
            </w:r>
          </w:p>
          <w:p w14:paraId="03FFB3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A8B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based CSI reporting, timeline should be updated considering at least model inference delay.</w:t>
            </w:r>
          </w:p>
          <w:p w14:paraId="7BB96D77"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3A9609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AI/ML based CSI reporting, whether a different timeline is needed when functionality switches/activates is based on UE capability.</w:t>
            </w:r>
          </w:p>
          <w:p w14:paraId="63EAA21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B586EF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report of AI/ML-based CSI prediction, reuse legacy framework for active CSI-RS resource and port counting.</w:t>
            </w:r>
          </w:p>
          <w:p w14:paraId="4AA6FA0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{Max # of Tx ports in one resource, Max # of resources, total # of Tx ports} for AI/ML-based CSI report</w:t>
            </w:r>
          </w:p>
          <w:p w14:paraId="02D31D7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scaling factor for active resource counting of AI/ML-based CSI report</w:t>
            </w:r>
          </w:p>
          <w:p w14:paraId="781E0AC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391AA5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UE side AI/ML-based CSI processing, UE should report the model complexity or UE capability related information for determining the occupied new type(s) of Processing Units.</w:t>
            </w:r>
          </w:p>
          <w:p w14:paraId="76401E1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4D081A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Study how to extend the priority rule to determine the priority between AI based CSI report and non-AI CSI report, or different AI based CSI reports.</w:t>
            </w:r>
          </w:p>
          <w:p w14:paraId="1E0A96D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406BCF34" w14:textId="77777777" w:rsidTr="00DE6CBB">
        <w:tc>
          <w:tcPr>
            <w:tcW w:w="1328" w:type="dxa"/>
          </w:tcPr>
          <w:p w14:paraId="023CE25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306" w:type="dxa"/>
          </w:tcPr>
          <w:p w14:paraId="74C4D6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Support common and shared AI/ML processing units among AI/ML related features/functionalities to reflect general UE capability of AI/ML operations, at least for AI/ML use cases in physical layer.</w:t>
            </w:r>
          </w:p>
          <w:p w14:paraId="3E6639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B619A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Support CPUs separately counted between legacy CSI reporting and AI/ML-based CSI reporting. The CPUs used for inference can be named as ACPUs. </w:t>
            </w:r>
          </w:p>
          <w:p w14:paraId="4F02528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725472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ACPUs. And UE only updates an AI/ML CSI report if both conditions on CPU and ACPU are satisfied.</w:t>
            </w:r>
          </w:p>
          <w:p w14:paraId="5C28A1C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DD22E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234040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EE44D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occupy timing for the observation window or measurement time instances.</w:t>
            </w:r>
          </w:p>
          <w:p w14:paraId="39D411F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7C34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390038A6"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r>
          </w:p>
          <w:p w14:paraId="5889FAEA"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22: For model switching, model selection and model update, if the input or/and output (e.g., </w:t>
            </w:r>
            <w:r>
              <w:rPr>
                <w:rFonts w:ascii="Times New Roman" w:hAnsi="Times New Roman"/>
                <w:bCs/>
                <w:iCs/>
                <w:szCs w:val="20"/>
              </w:rPr>
              <w:lastRenderedPageBreak/>
              <w:t>observation window length, the number of measurement time instance, prediction window length, the number of future time instances) of the new AI/ML model change, UE is necessary to report the change(s) to NW.</w:t>
            </w:r>
          </w:p>
        </w:tc>
      </w:tr>
      <w:tr w:rsidR="00122455" w14:paraId="6AF458C3" w14:textId="77777777" w:rsidTr="00DE6CBB">
        <w:tc>
          <w:tcPr>
            <w:tcW w:w="1328" w:type="dxa"/>
          </w:tcPr>
          <w:p w14:paraId="02F8E2D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L</w:t>
            </w:r>
            <w:r>
              <w:rPr>
                <w:rFonts w:ascii="Times New Roman" w:hAnsi="Times New Roman"/>
                <w:szCs w:val="20"/>
                <w:lang w:eastAsia="ko-KR"/>
              </w:rPr>
              <w:t>G Electronics</w:t>
            </w:r>
          </w:p>
        </w:tc>
        <w:tc>
          <w:tcPr>
            <w:tcW w:w="8306" w:type="dxa"/>
          </w:tcPr>
          <w:p w14:paraId="21225F7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For AI/ML based CSI prediction, further enhancement on both CSI processing criteria (O_CPU) and timeline (Z/Z’) needs to be considered.</w:t>
            </w:r>
          </w:p>
          <w:p w14:paraId="3EB535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The required O_CPU and (Z/Z’) is determined based on the UE capability.</w:t>
            </w:r>
          </w:p>
          <w:p w14:paraId="48D2FF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197A64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CPU should be separately counted between AI/ML-based CSI reporting and legacy CSI reporting.</w:t>
            </w:r>
          </w:p>
          <w:p w14:paraId="11D2ABB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O_(AI-CPU) per model can be reported via applicable report.</w:t>
            </w:r>
          </w:p>
          <w:p w14:paraId="5A124E9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Reuse Rel-18 framework for active CSI-RS resource and port counting.</w:t>
            </w:r>
          </w:p>
          <w:p w14:paraId="0B5ED3A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EA4F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In Rel-19, only BM and CSI use cases are considered to share the same CPU pool.</w:t>
            </w:r>
          </w:p>
        </w:tc>
      </w:tr>
      <w:tr w:rsidR="00122455" w14:paraId="70186F11" w14:textId="77777777" w:rsidTr="00DE6CBB">
        <w:tc>
          <w:tcPr>
            <w:tcW w:w="1328" w:type="dxa"/>
          </w:tcPr>
          <w:p w14:paraId="3AFE1BD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306" w:type="dxa"/>
          </w:tcPr>
          <w:p w14:paraId="417EC94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p>
          <w:p w14:paraId="37FC1E7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for CSI processing criteria and timeline, at least for inference,</w:t>
            </w:r>
          </w:p>
          <w:p w14:paraId="5E291F6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CSI reporting and AI/ML-based CSI reporting</w:t>
            </w:r>
          </w:p>
          <w:p w14:paraId="6AA7B04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pool should be shared among AI/ML related features/functionalities</w:t>
            </w:r>
          </w:p>
          <w:p w14:paraId="3E2179A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UE could report the number of occupied CPUs for each AI/ML functionality</w:t>
            </w:r>
          </w:p>
          <w:p w14:paraId="2545569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memory limitation should be considered when updating the AI/ML-based CSI reports, and additional processing time for loading an AI/ML functionality into memory needs to be considered when switching/activating AI/ML functionalities</w:t>
            </w:r>
          </w:p>
        </w:tc>
      </w:tr>
      <w:tr w:rsidR="00122455" w14:paraId="5648F79E" w14:textId="77777777" w:rsidTr="00DE6CBB">
        <w:tc>
          <w:tcPr>
            <w:tcW w:w="1328" w:type="dxa"/>
          </w:tcPr>
          <w:p w14:paraId="7469DB8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306" w:type="dxa"/>
          </w:tcPr>
          <w:p w14:paraId="1C18C4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the CPU is separately counted between legacy CSI reporting and AI/ML-based CSI reporting.</w:t>
            </w:r>
          </w:p>
          <w:p w14:paraId="7D3774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38446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support the Processing Unit is shared counted among AI/ML based beam prediction and AI/ML based CSI prediction.</w:t>
            </w:r>
          </w:p>
          <w:p w14:paraId="147F361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F4BB9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support to adjust the timeline for inference, i.e. the value of Z and Z’ can be modified.</w:t>
            </w:r>
          </w:p>
          <w:p w14:paraId="47190B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6EDDFA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CSI prediction using UE-side model, Not support to introduce a different timeline when functionality switches/activates.</w:t>
            </w:r>
          </w:p>
          <w:p w14:paraId="0EAA9F8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2B5DF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using UE-side model, the legacy framework for active CSI-RS resource and port counting in Rel-18 CSI prediction can be reused.</w:t>
            </w:r>
          </w:p>
        </w:tc>
      </w:tr>
      <w:tr w:rsidR="00122455" w14:paraId="1B82BBF0" w14:textId="77777777" w:rsidTr="00DE6CBB">
        <w:tc>
          <w:tcPr>
            <w:tcW w:w="1328" w:type="dxa"/>
          </w:tcPr>
          <w:p w14:paraId="485049E1"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306" w:type="dxa"/>
          </w:tcPr>
          <w:p w14:paraId="4B2F22A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In case AI/ML processing unit (APU) is introduced, either the APU or the legacy CPU are used for a give CSI measurement/reporting occasion, but not both simultaneously.</w:t>
            </w:r>
          </w:p>
          <w:p w14:paraId="6A50C89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82D2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active CSI-RS resource counting (ARC) for AI/ML-based CSI prediction, legacy procedure is supported.</w:t>
            </w:r>
          </w:p>
          <w:p w14:paraId="36B6BD2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74555F82" w14:textId="77777777" w:rsidTr="00DE6CBB">
        <w:tc>
          <w:tcPr>
            <w:tcW w:w="1328" w:type="dxa"/>
          </w:tcPr>
          <w:p w14:paraId="01709FF6"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306" w:type="dxa"/>
          </w:tcPr>
          <w:p w14:paraId="58B555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14: Regarding the processing unit sharing rule for AI/ML-based CSI processing for inference, a dedicated AI/ML-based CSI processing unit pool (namely XPU) is introduced for AI/ML-based CSI reporting.</w:t>
            </w:r>
          </w:p>
          <w:p w14:paraId="3FA07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XPU pool is shared among CSI report related AI/ML functionalities, e.g., AI/ML-based BM and AI/ML-based CSI prediction.</w:t>
            </w:r>
          </w:p>
          <w:p w14:paraId="0995686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 need to introduce XPU for AI/ML-based positioning.</w:t>
            </w:r>
          </w:p>
          <w:p w14:paraId="43D39FB2"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8A24CC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15: If a dedicated AI/ML-based XPU pool is introduced for AI/ML-based CSI reporting for inference, processing of AI/ML-based CSI report occupies both XPU and legacy CPU. </w:t>
            </w:r>
          </w:p>
          <w:p w14:paraId="756925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Equal occupancy duration can be assumed for XPU and legacy CPU.</w:t>
            </w:r>
          </w:p>
          <w:p w14:paraId="5DDDB359"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D363C1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16: For training data collection and monitoring of UE-side model, reuse the legacy CPU occupancy in principle and no need to involve XPU.</w:t>
            </w:r>
          </w:p>
          <w:p w14:paraId="44AD1C1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reuse the legacy CPU occupancy rule subject to report quantity of ‘none’.</w:t>
            </w:r>
          </w:p>
          <w:p w14:paraId="401CA73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 xml:space="preserve">For monitoring Type 1/3, if a dedicated CSI report is configured to the monitoring CSI, the </w:t>
            </w:r>
            <w:r>
              <w:rPr>
                <w:rFonts w:ascii="Times New Roman" w:hAnsi="Times New Roman"/>
                <w:bCs/>
                <w:iCs/>
                <w:szCs w:val="20"/>
                <w:lang w:eastAsia="ko-KR"/>
              </w:rPr>
              <w:lastRenderedPageBreak/>
              <w:t>CPU occupancy for a monitoring CSI report starts from:</w:t>
            </w:r>
          </w:p>
          <w:p w14:paraId="26475C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DCI for A-CSI report.</w:t>
            </w:r>
          </w:p>
          <w:p w14:paraId="1AC193F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N4-th latest consecutive RS occasion for SP-CSI report.</w:t>
            </w:r>
          </w:p>
          <w:p w14:paraId="0F56989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827B5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17: Regarding the active resource/port counting, legacy rule can be reused, i.e., no need to introduce AI/ML-specific active resource/port capability.</w:t>
            </w:r>
          </w:p>
          <w:p w14:paraId="7673DCF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and monitoring, the active resource/port is counted multiple times based on N4, considering separate measurements are needed to generate labels for monitoring N4 predicted instances.</w:t>
            </w:r>
          </w:p>
          <w:p w14:paraId="55EFD5C0"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6CE81C9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2: Activation delay is needed for deploying the model to the AI/ML processing memory before performing inference.</w:t>
            </w:r>
          </w:p>
          <w:p w14:paraId="1F9E822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Activation of an AI/ML model for CSI prediction could be achieved in TTI level delay.</w:t>
            </w:r>
          </w:p>
          <w:p w14:paraId="1EF4318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achieve efficient usage of AI/ML processing memory, the model should be flushed from the AI/ML processing memory after inference is completed.</w:t>
            </w:r>
          </w:p>
          <w:p w14:paraId="191D626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7542E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18: For A-CSI report subject to a functionality, the CSI processing timeline is impacted by the active/inactive state of the functionality. When the A-CSI report is triggered:</w:t>
            </w:r>
          </w:p>
          <w:p w14:paraId="139B23C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“active state”, the CSI processing is subject to a shorter timeline.</w:t>
            </w:r>
          </w:p>
          <w:p w14:paraId="41B980C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“inactive state”, the CSI processing is subject to a longer timeline as it additionally includes the activation delay.</w:t>
            </w:r>
          </w:p>
          <w:p w14:paraId="048D740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1A943C7"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drawing>
                <wp:inline distT="0" distB="0" distL="0" distR="0" wp14:anchorId="7BAE71EA" wp14:editId="4A8BA5E1">
                  <wp:extent cx="4696460" cy="1812290"/>
                  <wp:effectExtent l="0" t="0" r="8890" b="0"/>
                  <wp:docPr id="11"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C:\Users\z00887369\AppData\Roaming\WeLink_Desktop\appdata\IM\z00887369\ReceiveFiles\originalImgfiles\A50B9270-68B2-408F-BCB5-533D8F0F2B56.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723891" cy="1822812"/>
                          </a:xfrm>
                          <a:prstGeom prst="rect">
                            <a:avLst/>
                          </a:prstGeom>
                          <a:noFill/>
                          <a:ln>
                            <a:noFill/>
                          </a:ln>
                        </pic:spPr>
                      </pic:pic>
                    </a:graphicData>
                  </a:graphic>
                </wp:inline>
              </w:drawing>
            </w:r>
          </w:p>
          <w:p w14:paraId="159A0036"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1</w:t>
            </w:r>
            <w:r>
              <w:rPr>
                <w:b/>
                <w:color w:val="000000" w:themeColor="text1"/>
                <w:szCs w:val="20"/>
              </w:rPr>
              <w:fldChar w:fldCharType="end"/>
            </w:r>
            <w:r>
              <w:rPr>
                <w:b/>
                <w:color w:val="000000" w:themeColor="text1"/>
                <w:szCs w:val="20"/>
              </w:rPr>
              <w:t xml:space="preserve"> CSI processing timeline for A-CSI report is impacted by </w:t>
            </w:r>
            <w:r>
              <w:rPr>
                <w:rFonts w:hint="eastAsia"/>
                <w:b/>
                <w:color w:val="000000" w:themeColor="text1"/>
                <w:szCs w:val="20"/>
              </w:rPr>
              <w:t>a</w:t>
            </w:r>
            <w:r>
              <w:rPr>
                <w:b/>
                <w:color w:val="000000" w:themeColor="text1"/>
                <w:szCs w:val="20"/>
              </w:rPr>
              <w:t>n activation window</w:t>
            </w:r>
          </w:p>
          <w:p w14:paraId="5006E61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33B4FAD6"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drawing>
                <wp:inline distT="0" distB="0" distL="0" distR="0" wp14:anchorId="4FC2EE67" wp14:editId="0440BD76">
                  <wp:extent cx="4766310" cy="1918335"/>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l00285311\AppData\Local\Microsoft\Windows\INetCache\Content.MSO\D84E824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804763" cy="1933770"/>
                          </a:xfrm>
                          <a:prstGeom prst="rect">
                            <a:avLst/>
                          </a:prstGeom>
                          <a:noFill/>
                          <a:ln>
                            <a:noFill/>
                          </a:ln>
                        </pic:spPr>
                      </pic:pic>
                    </a:graphicData>
                  </a:graphic>
                </wp:inline>
              </w:drawing>
            </w:r>
          </w:p>
          <w:p w14:paraId="4107A35B"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2</w:t>
            </w:r>
            <w:r>
              <w:rPr>
                <w:b/>
                <w:color w:val="000000" w:themeColor="text1"/>
                <w:szCs w:val="20"/>
              </w:rPr>
              <w:fldChar w:fldCharType="end"/>
            </w:r>
            <w:r>
              <w:rPr>
                <w:b/>
                <w:color w:val="000000" w:themeColor="text1"/>
                <w:szCs w:val="20"/>
              </w:rPr>
              <w:t xml:space="preserve"> CSI processing timeline for A-CSI report is impacted by the SP-CSI report</w:t>
            </w:r>
          </w:p>
          <w:p w14:paraId="5D12BC1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32C5A22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color w:val="000000" w:themeColor="text1"/>
                <w:szCs w:val="20"/>
              </w:rPr>
              <w:t xml:space="preserve">Proposal 19: For determining the active/inactive state of a functionality, consider following cases: </w:t>
            </w:r>
          </w:p>
          <w:p w14:paraId="62E9B08A"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 xml:space="preserve">Case 1: An activation window is configured/activated by the NW for the functionality. The functionality is subject to active state in the activation window, and is subject to inactive state otherwise. </w:t>
            </w:r>
          </w:p>
          <w:p w14:paraId="3A26953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lastRenderedPageBreak/>
              <w:t>•</w:t>
            </w:r>
            <w:r>
              <w:rPr>
                <w:color w:val="000000" w:themeColor="text1"/>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5366AB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43A7E5B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20: The association of multiple CSI report configurations and/or multiple sets of inference related parameters corresponding to a same functionality should be reported by UE during the functionality report procedure.</w:t>
            </w:r>
          </w:p>
          <w:p w14:paraId="1B254A9F"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0AC69C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UE may need to deploy multiple functionalities in the AI/ML processing memory, each of which may correspond to an individual required memory storage.</w:t>
            </w:r>
          </w:p>
          <w:p w14:paraId="716239E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21: Discuss the memory occupancy alignment mechanism to align the availability of memory storage for updating the AI/ML-based CSI report.</w:t>
            </w:r>
          </w:p>
          <w:p w14:paraId="60551C0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memory is occupied when it requires computation and is flushed when the CSI report is transmitted.</w:t>
            </w:r>
          </w:p>
          <w:p w14:paraId="3C202EC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A-CSI report, the occupation lasts from DCI to the CSI report.</w:t>
            </w:r>
          </w:p>
          <w:p w14:paraId="39AE5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SP-CSI report, the occupation lasts for a certain time duration before the uplink symbol of per SP-CSI report.</w:t>
            </w:r>
          </w:p>
          <w:p w14:paraId="6FDFB5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UE does not need to update an AI/ML-based CSI report if the unoccupied memory cannot support its required memory.</w:t>
            </w:r>
          </w:p>
        </w:tc>
      </w:tr>
      <w:tr w:rsidR="00122455" w14:paraId="6E0C5D96" w14:textId="77777777" w:rsidTr="00DE6CBB">
        <w:tc>
          <w:tcPr>
            <w:tcW w:w="1328" w:type="dxa"/>
          </w:tcPr>
          <w:p w14:paraId="0A3DEBD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8306" w:type="dxa"/>
          </w:tcPr>
          <w:p w14:paraId="048DB3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The CPU should be separately counted between legacy CSI reporting and AI/ML-based CSI reporting.</w:t>
            </w:r>
          </w:p>
          <w:p w14:paraId="4B36D23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UE-side model, name the AI/ML processing unit as APU in specification, along with legacy CPU.</w:t>
            </w:r>
          </w:p>
          <w:p w14:paraId="112BDB5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AF53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Processing unit should be shared between CSI-related AI/ML features/functionalities. Other non-CSI related features/functionalities can be separately counted in a different processing pool.</w:t>
            </w:r>
          </w:p>
          <w:p w14:paraId="1FED4F6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UE-side model, allow UE to report the number of APU(s) that one particular use case (e.g. CSI prediction) would occupy.</w:t>
            </w:r>
          </w:p>
        </w:tc>
      </w:tr>
      <w:tr w:rsidR="00122455" w14:paraId="62767AE7" w14:textId="77777777" w:rsidTr="00DE6CBB">
        <w:tc>
          <w:tcPr>
            <w:tcW w:w="1328" w:type="dxa"/>
          </w:tcPr>
          <w:p w14:paraId="6B6F39A7"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8306" w:type="dxa"/>
          </w:tcPr>
          <w:p w14:paraId="2503A6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It may be beneficial to use AI/ML Processing Units (APU) to indicate the number of supported simultaneous AI/ML functionalities.</w:t>
            </w:r>
          </w:p>
          <w:p w14:paraId="182090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 prediction.</w:t>
            </w:r>
          </w:p>
          <w:p w14:paraId="3449EC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092F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 prediction.</w:t>
            </w:r>
          </w:p>
        </w:tc>
      </w:tr>
      <w:tr w:rsidR="00122455" w14:paraId="16F4B0E7" w14:textId="77777777" w:rsidTr="00DE6CBB">
        <w:tc>
          <w:tcPr>
            <w:tcW w:w="1328" w:type="dxa"/>
          </w:tcPr>
          <w:p w14:paraId="7655CA3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306" w:type="dxa"/>
          </w:tcPr>
          <w:p w14:paraId="543B285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C88AB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299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Proposal#11: For CSI processing criteria and timeline of AI/ML related CSI reports, consider a separate AI/ML processing resource pool than the legacy CPU, UE reports the number of simultaneously executed AI/ML processes it supports as N_APU.</w:t>
            </w:r>
          </w:p>
          <w:p w14:paraId="319020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how to address memory constraints, e.g., the number of simultaneously activated models/functionalities, buffering requirement for channel samples. </w:t>
            </w:r>
          </w:p>
          <w:p w14:paraId="013986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whether the PU for AI/ML related CSI report are counted </w:t>
            </w:r>
            <w:proofErr w:type="gramStart"/>
            <w:r>
              <w:rPr>
                <w:rFonts w:ascii="Times New Roman" w:hAnsi="Times New Roman"/>
                <w:bCs/>
                <w:iCs/>
                <w:szCs w:val="20"/>
              </w:rPr>
              <w:t>towards  N</w:t>
            </w:r>
            <w:proofErr w:type="gramEnd"/>
            <w:r>
              <w:rPr>
                <w:rFonts w:ascii="Times New Roman" w:hAnsi="Times New Roman"/>
                <w:bCs/>
                <w:iCs/>
                <w:szCs w:val="20"/>
              </w:rPr>
              <w:t>_APU  only.</w:t>
            </w:r>
          </w:p>
        </w:tc>
      </w:tr>
      <w:tr w:rsidR="00122455" w14:paraId="337FF5CC" w14:textId="77777777" w:rsidTr="00DE6CBB">
        <w:tc>
          <w:tcPr>
            <w:tcW w:w="1328" w:type="dxa"/>
          </w:tcPr>
          <w:p w14:paraId="4433464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RUIJIE NETWORKS</w:t>
            </w:r>
          </w:p>
        </w:tc>
        <w:tc>
          <w:tcPr>
            <w:tcW w:w="8306" w:type="dxa"/>
          </w:tcPr>
          <w:p w14:paraId="7E1B747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CSI processing criteria and timeline, at least for inference,</w:t>
            </w:r>
          </w:p>
          <w:p w14:paraId="7E4F95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(non-AI/ML) CSI reporting and AI/ML-based CSI reporting.</w:t>
            </w:r>
          </w:p>
          <w:p w14:paraId="4E1DB60E" w14:textId="64AF856F"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processing unit should be shared among AI/ML related features/functionalities.</w:t>
            </w:r>
          </w:p>
          <w:p w14:paraId="64DE1006" w14:textId="336DF337"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New timeline is needed/updated for inference, and a different timeline is needed when functionality switches/activates.</w:t>
            </w:r>
          </w:p>
          <w:p w14:paraId="3619A753" w14:textId="6C70A1A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Legacy framework for active CSI-RS resource and port counting can be reused.</w:t>
            </w:r>
          </w:p>
          <w:p w14:paraId="1134D945"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8CB3866" w14:textId="77777777" w:rsidTr="00DE6CBB">
        <w:tc>
          <w:tcPr>
            <w:tcW w:w="1328" w:type="dxa"/>
          </w:tcPr>
          <w:p w14:paraId="4F0562C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306" w:type="dxa"/>
          </w:tcPr>
          <w:p w14:paraId="1CAA898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legacy CSI reporting and AI/ML-based CSI reporting adopts the same hardware, CPU could be shared for them, otherwise, CPU is separately counted.</w:t>
            </w:r>
          </w:p>
          <w:p w14:paraId="556B3D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E2498C6" w14:textId="77777777" w:rsidR="00122455" w:rsidRDefault="00B530D8">
            <w:pPr>
              <w:spacing w:before="120"/>
              <w:jc w:val="center"/>
            </w:pPr>
            <w:r>
              <w:object w:dxaOrig="7515" w:dyaOrig="1485" w14:anchorId="42B1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74pt" o:ole="">
                  <v:imagedata r:id="rId34" o:title=""/>
                </v:shape>
                <o:OLEObject Type="Embed" ProgID="Visio.Drawing.15" ShapeID="_x0000_i1025" DrawAspect="Content" ObjectID="_1805724787" r:id="rId35"/>
              </w:object>
            </w:r>
          </w:p>
          <w:p w14:paraId="2D059BE7" w14:textId="77777777" w:rsidR="00122455" w:rsidRDefault="00B530D8">
            <w:pPr>
              <w:spacing w:before="120"/>
              <w:jc w:val="center"/>
              <w:rPr>
                <w:b/>
                <w:bCs/>
                <w:lang w:eastAsia="zh-CN"/>
              </w:rPr>
            </w:pPr>
            <w:r>
              <w:rPr>
                <w:rFonts w:hint="eastAsia"/>
                <w:b/>
                <w:bCs/>
                <w:lang w:eastAsia="zh-CN"/>
              </w:rPr>
              <w:t>F</w:t>
            </w:r>
            <w:r>
              <w:rPr>
                <w:b/>
                <w:bCs/>
                <w:lang w:eastAsia="zh-CN"/>
              </w:rPr>
              <w:t>ig.2. CPU and ACPU occupation time for AI/ML-based aperiodic CSI report</w:t>
            </w:r>
          </w:p>
          <w:p w14:paraId="4B3ABA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71906F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Whether the CPU shared or separately counted between legacy CSI reporting and AI/ML-based CSI reporting depends on the same hardware used or not for them.</w:t>
            </w:r>
          </w:p>
          <w:p w14:paraId="062D3CC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AI/ML based CSI prediction, the following CSI processing criteria could be considered if legacy CPU and AI/ML-based CPU are respectively occupied for one CSI reporting: </w:t>
            </w:r>
          </w:p>
          <w:p w14:paraId="10823C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legacy CPU and AI/ML-based CPU are respectively counted. </w:t>
            </w:r>
          </w:p>
          <w:p w14:paraId="6F612E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occupation time of legacy CPU and AI/ML-based CPU are respectively defined.</w:t>
            </w:r>
          </w:p>
          <w:p w14:paraId="7E485A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Legacy active CSI-RS resource counting is reused.</w:t>
            </w:r>
          </w:p>
        </w:tc>
      </w:tr>
      <w:tr w:rsidR="00122455" w14:paraId="75E08996" w14:textId="77777777" w:rsidTr="00DE6CBB">
        <w:tc>
          <w:tcPr>
            <w:tcW w:w="1328" w:type="dxa"/>
          </w:tcPr>
          <w:p w14:paraId="673F78A5"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P</w:t>
            </w:r>
            <w:r>
              <w:rPr>
                <w:rFonts w:ascii="Times New Roman" w:hAnsi="Times New Roman"/>
                <w:lang w:eastAsia="ko-KR"/>
              </w:rPr>
              <w:t>anasonic</w:t>
            </w:r>
          </w:p>
        </w:tc>
        <w:tc>
          <w:tcPr>
            <w:tcW w:w="8306" w:type="dxa"/>
          </w:tcPr>
          <w:p w14:paraId="090438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0201B2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Before proceeding a discussion of CSI processing unit, a relationship between model mapping and 3GPP-specified procedure relation should be concluded.</w:t>
            </w:r>
          </w:p>
          <w:p w14:paraId="163B23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i.e., it is not required to download from UE side server.</w:t>
            </w:r>
          </w:p>
        </w:tc>
      </w:tr>
      <w:tr w:rsidR="00122455" w14:paraId="6588AEAC" w14:textId="77777777" w:rsidTr="00DE6CBB">
        <w:tc>
          <w:tcPr>
            <w:tcW w:w="1328" w:type="dxa"/>
          </w:tcPr>
          <w:p w14:paraId="420B26D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306" w:type="dxa"/>
          </w:tcPr>
          <w:p w14:paraId="40DD0C59" w14:textId="77777777" w:rsidR="00122455" w:rsidRDefault="00B530D8">
            <w:pPr>
              <w:pStyle w:val="a8"/>
              <w:jc w:val="both"/>
              <w:rPr>
                <w:lang w:val="en-US"/>
              </w:rPr>
            </w:pPr>
            <w:r>
              <w:t xml:space="preserve">Proposal </w:t>
            </w:r>
            <w:r>
              <w:fldChar w:fldCharType="begin"/>
            </w:r>
            <w:r>
              <w:instrText xml:space="preserve"> SEQ Proposal \* ARABIC </w:instrText>
            </w:r>
            <w:r>
              <w:fldChar w:fldCharType="separate"/>
            </w:r>
            <w:r>
              <w:t>13</w:t>
            </w:r>
            <w:r>
              <w:fldChar w:fldCharType="end"/>
            </w:r>
            <w:r>
              <w:t>:</w:t>
            </w:r>
            <w:bookmarkStart w:id="10" w:name="_Hlk193925860"/>
            <w:r>
              <w:rPr>
                <w:lang w:val="en-US"/>
              </w:rPr>
              <w:t xml:space="preserve"> For AI/ML-enabled CSI reporting (including Rel-19 channel prediction use cases), considering the CPUs used for inference reporting, the following enhancements and clarifications are supported, </w:t>
            </w:r>
          </w:p>
          <w:p w14:paraId="7B2F85CD"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Consider a separate limit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w:t>
            </w:r>
            <w:r>
              <w:rPr>
                <w:b/>
                <w:szCs w:val="20"/>
                <w:lang w:val="en-US"/>
              </w:rPr>
              <w:t xml:space="preserve">for simultaneous CSI calculations for AI/ML-enabled CSI reports. </w:t>
            </w:r>
          </w:p>
          <w:p w14:paraId="692CF0A6" w14:textId="77777777" w:rsidR="00122455" w:rsidRDefault="00B530D8">
            <w:pPr>
              <w:pStyle w:val="aff3"/>
              <w:numPr>
                <w:ilvl w:val="1"/>
                <w:numId w:val="50"/>
              </w:numPr>
              <w:suppressAutoHyphens w:val="0"/>
              <w:spacing w:line="276" w:lineRule="auto"/>
              <w:contextualSpacing/>
              <w:jc w:val="both"/>
              <w:rPr>
                <w:b/>
                <w:szCs w:val="20"/>
                <w:lang w:val="en-US"/>
              </w:rPr>
            </w:pPr>
            <w:r>
              <w:rPr>
                <w:b/>
                <w:szCs w:val="20"/>
                <w:lang w:val="en-US"/>
              </w:rPr>
              <w:t xml:space="preserve">Similar to legacy limit on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m:t>
                  </m:r>
                </m:sub>
              </m:sSub>
            </m:oMath>
            <w:r>
              <w:rPr>
                <w:b/>
                <w:szCs w:val="20"/>
                <w:lang w:val="en-US"/>
              </w:rPr>
              <w:t>, define</w:t>
            </w:r>
            <w:r>
              <w:rPr>
                <w:b/>
                <w:i/>
                <w:szCs w:val="20"/>
                <w:lang w:val="en-US"/>
              </w:rPr>
              <w:t xml:space="preserve">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may be defined per component carrier or across all component carriers</w:t>
            </w:r>
          </w:p>
          <w:p w14:paraId="7C18EEC9"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Both legacy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m:t>
                  </m:r>
                </m:sub>
              </m:sSub>
              <m:r>
                <m:rPr>
                  <m:sty m:val="bi"/>
                </m:rPr>
                <w:rPr>
                  <w:rFonts w:ascii="Cambria Math" w:hAnsi="Cambria Math"/>
                  <w:szCs w:val="20"/>
                </w:rPr>
                <m:t xml:space="preserve">) </m:t>
              </m:r>
            </m:oMath>
            <w:r>
              <w:rPr>
                <w:b/>
                <w:szCs w:val="20"/>
                <w:lang w:val="en-US"/>
              </w:rPr>
              <w:t>and AI/ML-specific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 ML</m:t>
                  </m:r>
                </m:sub>
              </m:sSub>
              <m:r>
                <m:rPr>
                  <m:sty m:val="bi"/>
                </m:rPr>
                <w:rPr>
                  <w:rFonts w:ascii="Cambria Math" w:hAnsi="Cambria Math"/>
                  <w:szCs w:val="20"/>
                </w:rPr>
                <m:t>)</m:t>
              </m:r>
            </m:oMath>
            <w:r>
              <w:rPr>
                <w:b/>
                <w:szCs w:val="20"/>
                <w:lang w:val="en-US"/>
              </w:rPr>
              <w:t xml:space="preserve"> shall be considered when clarifying the spec (TS 38.214 Section 5.2.1.6) for CPU occupancy for AI/ML-enabled CSI reports</w:t>
            </w:r>
          </w:p>
          <w:p w14:paraId="638D9718" w14:textId="77777777" w:rsidR="00122455" w:rsidRDefault="002B33D3">
            <w:pPr>
              <w:pStyle w:val="aff3"/>
              <w:numPr>
                <w:ilvl w:val="0"/>
                <w:numId w:val="50"/>
              </w:numPr>
              <w:suppressAutoHyphens w:val="0"/>
              <w:spacing w:line="276" w:lineRule="auto"/>
              <w:contextualSpacing/>
              <w:jc w:val="both"/>
              <w:rPr>
                <w:b/>
                <w:szCs w:val="20"/>
                <w:lang w:val="en-US"/>
              </w:rPr>
            </w:pPr>
            <m:oMath>
              <m:sSub>
                <m:sSubPr>
                  <m:ctrlPr>
                    <w:rPr>
                      <w:rFonts w:ascii="Cambria Math" w:hAnsi="Cambria Math"/>
                      <w:b/>
                      <w:i/>
                      <w:szCs w:val="20"/>
                      <w:lang w:val="zh-CN"/>
                    </w:rPr>
                  </m:ctrlPr>
                </m:sSubPr>
                <m:e>
                  <m:r>
                    <m:rPr>
                      <m:sty m:val="bi"/>
                    </m:rPr>
                    <w:rPr>
                      <w:rFonts w:ascii="Cambria Math" w:hAnsi="Cambria Math"/>
                      <w:szCs w:val="20"/>
                      <w:lang w:val="zh-CN"/>
                    </w:rPr>
                    <m:t>O</m:t>
                  </m:r>
                </m:e>
                <m:sub>
                  <m:r>
                    <m:rPr>
                      <m:sty m:val="bi"/>
                    </m:rPr>
                    <w:rPr>
                      <w:rFonts w:ascii="Cambria Math" w:hAnsi="Cambria Math"/>
                      <w:szCs w:val="20"/>
                      <w:lang w:val="zh-CN"/>
                    </w:rPr>
                    <m:t>CPU</m:t>
                  </m:r>
                </m:sub>
              </m:sSub>
              <m:r>
                <m:rPr>
                  <m:sty m:val="bi"/>
                </m:rPr>
                <w:rPr>
                  <w:rFonts w:ascii="Cambria Math" w:hAnsi="Cambria Math"/>
                  <w:szCs w:val="20"/>
                  <w:lang w:val="en-US"/>
                </w:rPr>
                <m:t xml:space="preserve"> </m:t>
              </m:r>
            </m:oMath>
            <w:r w:rsidR="00B530D8" w:rsidRPr="005A736E">
              <w:rPr>
                <w:b/>
                <w:szCs w:val="20"/>
                <w:lang w:val="en-US"/>
              </w:rPr>
              <w:t>v</w:t>
            </w:r>
            <w:r w:rsidR="00B530D8">
              <w:rPr>
                <w:b/>
                <w:szCs w:val="20"/>
                <w:lang w:val="en-US"/>
              </w:rPr>
              <w:t xml:space="preserve">alue(s) (number of CPUs) for </w:t>
            </w:r>
            <w:proofErr w:type="gramStart"/>
            <w:r w:rsidR="00B530D8">
              <w:rPr>
                <w:b/>
                <w:szCs w:val="20"/>
                <w:lang w:val="en-US"/>
              </w:rPr>
              <w:t>a</w:t>
            </w:r>
            <w:proofErr w:type="gramEnd"/>
            <w:r w:rsidR="00B530D8">
              <w:rPr>
                <w:b/>
                <w:szCs w:val="20"/>
                <w:lang w:val="en-US"/>
              </w:rPr>
              <w:t xml:space="preserve"> AI/ML-enabled CSI report (at least for channel prediction use cases) shall be clarified. </w:t>
            </w:r>
          </w:p>
          <w:bookmarkEnd w:id="10"/>
          <w:p w14:paraId="49EA5A2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9122E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channel prediction use cases, to clarify the active NZP-CSI-RS resources and active CSI-RS ports, RAN1 shall discuss the active time durations of CSI-RS resources.</w:t>
            </w:r>
          </w:p>
          <w:p w14:paraId="60F482C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For channel prediction use cases, to ensure that priority rules do provide the necessary policies for the UE to handle channel prediction reports, RAN1 to clarify the following,  </w:t>
            </w:r>
          </w:p>
          <w:p w14:paraId="1F4A19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How to determine a priority value for a AI/ML-enabled CSI report (related to reporting of inference results)</w:t>
            </w:r>
          </w:p>
          <w:p w14:paraId="78BF7F6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Whether there are any changes to the priority values for CSI reports that carrying measurements for performance monitoring or data collection.</w:t>
            </w:r>
          </w:p>
        </w:tc>
      </w:tr>
      <w:tr w:rsidR="00122455" w14:paraId="56E29922" w14:textId="77777777" w:rsidTr="00DE6CBB">
        <w:tc>
          <w:tcPr>
            <w:tcW w:w="1328" w:type="dxa"/>
          </w:tcPr>
          <w:p w14:paraId="47A1E54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Continental Automotive</w:t>
            </w:r>
          </w:p>
        </w:tc>
        <w:tc>
          <w:tcPr>
            <w:tcW w:w="8306" w:type="dxa"/>
          </w:tcPr>
          <w:p w14:paraId="28E6E5F6" w14:textId="77777777" w:rsidR="00122455" w:rsidRDefault="00B530D8">
            <w:pPr>
              <w:pStyle w:val="a8"/>
              <w:jc w:val="both"/>
              <w:rPr>
                <w:rFonts w:eastAsia="바탕"/>
                <w:b w:val="0"/>
                <w:bCs/>
                <w:iCs/>
              </w:rPr>
            </w:pPr>
            <w:r>
              <w:rPr>
                <w:rFonts w:eastAsia="바탕"/>
                <w:b w:val="0"/>
                <w:bCs/>
                <w:iCs/>
              </w:rPr>
              <w:t>Proposal 1: Specify the unified measurement of AI/ML processing capability (e.g., CSI compression, CSI prediction, etc.) and its reporting.</w:t>
            </w:r>
          </w:p>
          <w:p w14:paraId="3D10D52D" w14:textId="77777777" w:rsidR="00122455" w:rsidRDefault="00B530D8">
            <w:pPr>
              <w:pStyle w:val="a8"/>
              <w:jc w:val="both"/>
              <w:rPr>
                <w:rFonts w:eastAsia="바탕"/>
                <w:b w:val="0"/>
                <w:bCs/>
                <w:iCs/>
              </w:rPr>
            </w:pPr>
            <w:r>
              <w:rPr>
                <w:rFonts w:eastAsia="바탕"/>
                <w:b w:val="0"/>
                <w:bCs/>
                <w:iCs/>
              </w:rPr>
              <w:t xml:space="preserve">Proposal 2: Specify configuration of a set of timeline types to support changing model operation </w:t>
            </w:r>
            <w:proofErr w:type="spellStart"/>
            <w:r>
              <w:rPr>
                <w:rFonts w:eastAsia="바탕"/>
                <w:b w:val="0"/>
                <w:bCs/>
                <w:iCs/>
              </w:rPr>
              <w:t>behaviors</w:t>
            </w:r>
            <w:proofErr w:type="spellEnd"/>
            <w:r>
              <w:rPr>
                <w:rFonts w:eastAsia="바탕"/>
                <w:b w:val="0"/>
                <w:bCs/>
                <w:iCs/>
              </w:rPr>
              <w:t>, operation transitions across LCM stages, and multi-model operation scenarios.</w:t>
            </w:r>
          </w:p>
          <w:p w14:paraId="49CEEBC6" w14:textId="77777777" w:rsidR="00122455" w:rsidRDefault="00B530D8">
            <w:pPr>
              <w:pStyle w:val="a8"/>
              <w:jc w:val="both"/>
              <w:rPr>
                <w:rFonts w:eastAsia="바탕"/>
                <w:b w:val="0"/>
                <w:bCs/>
                <w:iCs/>
              </w:rPr>
            </w:pPr>
            <w:r>
              <w:rPr>
                <w:rFonts w:eastAsia="바탕"/>
                <w:b w:val="0"/>
                <w:bCs/>
                <w:iCs/>
              </w:rPr>
              <w:t>Proposal 3: Define a separate processing unit to support AI/ML operation.</w:t>
            </w:r>
          </w:p>
          <w:p w14:paraId="2237EF43" w14:textId="77777777" w:rsidR="00122455" w:rsidRDefault="00B530D8">
            <w:pPr>
              <w:pStyle w:val="a8"/>
              <w:jc w:val="both"/>
              <w:rPr>
                <w:rFonts w:eastAsia="바탕"/>
                <w:b w:val="0"/>
                <w:bCs/>
                <w:iCs/>
              </w:rPr>
            </w:pPr>
            <w:r>
              <w:rPr>
                <w:rFonts w:eastAsia="바탕"/>
                <w:b w:val="0"/>
                <w:bCs/>
                <w:iCs/>
              </w:rPr>
              <w:t>Proposal 4: Support configuration of processing unit to support common and dedicated AI/ML operations to optimize computing resource efficiency.</w:t>
            </w:r>
          </w:p>
        </w:tc>
      </w:tr>
      <w:tr w:rsidR="00122455" w14:paraId="12DA851C" w14:textId="77777777" w:rsidTr="00DE6CBB">
        <w:tc>
          <w:tcPr>
            <w:tcW w:w="1328" w:type="dxa"/>
          </w:tcPr>
          <w:p w14:paraId="4E19853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8306" w:type="dxa"/>
          </w:tcPr>
          <w:p w14:paraId="441977D6" w14:textId="77777777" w:rsidR="00122455" w:rsidRDefault="00B530D8">
            <w:pPr>
              <w:pStyle w:val="a8"/>
              <w:jc w:val="both"/>
              <w:rPr>
                <w:rFonts w:eastAsia="바탕"/>
                <w:b w:val="0"/>
                <w:bCs/>
                <w:iCs/>
              </w:rPr>
            </w:pPr>
            <w:r>
              <w:rPr>
                <w:rFonts w:eastAsia="바탕"/>
                <w:b w:val="0"/>
                <w:bCs/>
                <w:iCs/>
              </w:rPr>
              <w:t xml:space="preserve">Proposal 7: For AI based CSI prediction, define separate AI processing unit counting for CSI prediction. </w:t>
            </w:r>
          </w:p>
          <w:p w14:paraId="20171E31" w14:textId="77777777" w:rsidR="00122455" w:rsidRDefault="00B530D8">
            <w:pPr>
              <w:pStyle w:val="a8"/>
              <w:jc w:val="both"/>
              <w:rPr>
                <w:rFonts w:eastAsia="바탕"/>
                <w:b w:val="0"/>
                <w:bCs/>
                <w:iCs/>
              </w:rPr>
            </w:pPr>
            <w:r>
              <w:rPr>
                <w:rFonts w:eastAsia="바탕"/>
                <w:b w:val="0"/>
                <w:bCs/>
                <w:iCs/>
              </w:rPr>
              <w:lastRenderedPageBreak/>
              <w:t xml:space="preserve">Proposal 8: For AI based CSI prediction, AI processing criterion and CPU criterion are applied together. AI processing unit is occupied for active CSI-RS resource and port counting, similar to legacy framework. </w:t>
            </w:r>
          </w:p>
          <w:p w14:paraId="31EE0249" w14:textId="77777777" w:rsidR="00122455" w:rsidRDefault="00B530D8">
            <w:pPr>
              <w:pStyle w:val="a8"/>
              <w:jc w:val="both"/>
              <w:rPr>
                <w:rFonts w:eastAsia="바탕"/>
                <w:b w:val="0"/>
                <w:bCs/>
                <w:iCs/>
              </w:rPr>
            </w:pPr>
            <w:r>
              <w:rPr>
                <w:rFonts w:eastAsia="바탕"/>
                <w:b w:val="0"/>
                <w:bCs/>
                <w:iCs/>
              </w:rPr>
              <w:t>Proposal 9: Define UE capability report on the number of AI processing units used for AI based CSI prediction.</w:t>
            </w:r>
          </w:p>
        </w:tc>
      </w:tr>
      <w:tr w:rsidR="00122455" w14:paraId="0BC3CB80" w14:textId="77777777" w:rsidTr="00DE6CBB">
        <w:tc>
          <w:tcPr>
            <w:tcW w:w="1328" w:type="dxa"/>
          </w:tcPr>
          <w:p w14:paraId="64314DC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harp</w:t>
            </w:r>
          </w:p>
        </w:tc>
        <w:tc>
          <w:tcPr>
            <w:tcW w:w="8306" w:type="dxa"/>
          </w:tcPr>
          <w:p w14:paraId="52828804" w14:textId="77777777" w:rsidR="00122455" w:rsidRDefault="00B530D8">
            <w:pPr>
              <w:pStyle w:val="a8"/>
              <w:jc w:val="both"/>
              <w:rPr>
                <w:rFonts w:eastAsia="바탕"/>
                <w:b w:val="0"/>
                <w:bCs/>
                <w:iCs/>
              </w:rPr>
            </w:pPr>
            <w:r>
              <w:rPr>
                <w:rFonts w:eastAsia="바탕"/>
                <w:b w:val="0"/>
                <w:bCs/>
                <w:iCs/>
              </w:rPr>
              <w:t>Proposal 6: For AI/ML based CSI prediction, the overall CPU should be separately counted between legacy CSI reporting and AI/ML based CSI reporting.</w:t>
            </w:r>
          </w:p>
          <w:p w14:paraId="74A8D36C" w14:textId="77777777" w:rsidR="00122455" w:rsidRDefault="00B530D8">
            <w:pPr>
              <w:pStyle w:val="a8"/>
              <w:jc w:val="both"/>
              <w:rPr>
                <w:rFonts w:eastAsia="바탕"/>
                <w:b w:val="0"/>
                <w:bCs/>
                <w:iCs/>
              </w:rPr>
            </w:pPr>
            <w:r>
              <w:rPr>
                <w:rFonts w:eastAsia="바탕"/>
                <w:b w:val="0"/>
                <w:bCs/>
                <w:iCs/>
              </w:rPr>
              <w:t>Proposal 7: The dedicated CPU for AI/ML can be shared with the other AI/ML use cases (e.g. Beam Management).</w:t>
            </w:r>
          </w:p>
        </w:tc>
      </w:tr>
      <w:tr w:rsidR="00122455" w14:paraId="1D350F6F" w14:textId="77777777" w:rsidTr="00DE6CBB">
        <w:tc>
          <w:tcPr>
            <w:tcW w:w="1328" w:type="dxa"/>
          </w:tcPr>
          <w:p w14:paraId="7162AB5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8306" w:type="dxa"/>
          </w:tcPr>
          <w:p w14:paraId="715316A4" w14:textId="77777777" w:rsidR="00122455" w:rsidRDefault="00B530D8">
            <w:pPr>
              <w:pStyle w:val="a8"/>
              <w:jc w:val="both"/>
              <w:rPr>
                <w:rFonts w:eastAsia="바탕"/>
                <w:b w:val="0"/>
                <w:bCs/>
                <w:iCs/>
              </w:rPr>
            </w:pPr>
            <w:r>
              <w:rPr>
                <w:rFonts w:eastAsia="바탕"/>
                <w:b w:val="0"/>
                <w:bCs/>
                <w:iCs/>
              </w:rPr>
              <w:t>Proposal 4</w:t>
            </w:r>
          </w:p>
          <w:p w14:paraId="1B989814" w14:textId="77777777" w:rsidR="00122455" w:rsidRDefault="00B530D8">
            <w:pPr>
              <w:pStyle w:val="a8"/>
              <w:jc w:val="both"/>
              <w:rPr>
                <w:rFonts w:eastAsia="바탕"/>
                <w:b w:val="0"/>
                <w:bCs/>
                <w:iCs/>
              </w:rPr>
            </w:pPr>
            <w:r>
              <w:rPr>
                <w:rFonts w:eastAsia="바탕"/>
                <w:b w:val="0"/>
                <w:bCs/>
                <w:iCs/>
              </w:rPr>
              <w:t>-</w:t>
            </w:r>
            <w:r>
              <w:rPr>
                <w:rFonts w:eastAsia="바탕"/>
                <w:b w:val="0"/>
                <w:bCs/>
                <w:iCs/>
              </w:rPr>
              <w:tab/>
              <w:t xml:space="preserve">Support dedicated CPU pool for AI/ML-based CSI processing unit (ACPU) </w:t>
            </w:r>
          </w:p>
          <w:p w14:paraId="480EEC8A" w14:textId="77777777" w:rsidR="00122455" w:rsidRDefault="00B530D8">
            <w:pPr>
              <w:pStyle w:val="a8"/>
              <w:jc w:val="both"/>
              <w:rPr>
                <w:rFonts w:eastAsia="바탕"/>
                <w:b w:val="0"/>
                <w:bCs/>
                <w:iCs/>
              </w:rPr>
            </w:pPr>
            <w:r>
              <w:rPr>
                <w:rFonts w:eastAsia="바탕"/>
                <w:b w:val="0"/>
                <w:bCs/>
                <w:iCs/>
              </w:rPr>
              <w:t>Proposal 5</w:t>
            </w:r>
          </w:p>
          <w:p w14:paraId="7F954997" w14:textId="77777777" w:rsidR="00122455" w:rsidRDefault="00B530D8">
            <w:pPr>
              <w:pStyle w:val="a8"/>
              <w:jc w:val="both"/>
              <w:rPr>
                <w:rFonts w:eastAsia="바탕"/>
                <w:b w:val="0"/>
                <w:bCs/>
                <w:iCs/>
              </w:rPr>
            </w:pPr>
            <w:r>
              <w:rPr>
                <w:rFonts w:eastAsia="바탕"/>
                <w:b w:val="0"/>
                <w:bCs/>
                <w:iCs/>
              </w:rPr>
              <w:t>-</w:t>
            </w:r>
            <w:r>
              <w:rPr>
                <w:rFonts w:eastAsia="바탕"/>
                <w:b w:val="0"/>
                <w:bCs/>
                <w:iCs/>
              </w:rPr>
              <w:tab/>
              <w:t>If the additional processing time is introduced for AI-based CSI reporting, the additional processing time should not be dependent on UE capability.</w:t>
            </w:r>
          </w:p>
        </w:tc>
      </w:tr>
      <w:tr w:rsidR="00122455" w14:paraId="6DA3B204" w14:textId="77777777" w:rsidTr="00DE6CBB">
        <w:tc>
          <w:tcPr>
            <w:tcW w:w="1328" w:type="dxa"/>
          </w:tcPr>
          <w:p w14:paraId="179DC64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306" w:type="dxa"/>
          </w:tcPr>
          <w:p w14:paraId="1ACB768B" w14:textId="77777777" w:rsidR="00122455" w:rsidRDefault="00B530D8">
            <w:pPr>
              <w:pStyle w:val="a8"/>
              <w:jc w:val="both"/>
              <w:rPr>
                <w:rFonts w:eastAsia="바탕"/>
                <w:b w:val="0"/>
                <w:bCs/>
                <w:iCs/>
              </w:rPr>
            </w:pPr>
            <w:r>
              <w:rPr>
                <w:rFonts w:eastAsia="바탕"/>
                <w:b w:val="0"/>
                <w:bCs/>
                <w:iCs/>
              </w:rPr>
              <w:t>Observation 10:</w:t>
            </w:r>
            <w:r>
              <w:rPr>
                <w:rFonts w:eastAsia="바탕"/>
                <w:b w:val="0"/>
                <w:bCs/>
                <w:iCs/>
              </w:rPr>
              <w:tab/>
              <w:t xml:space="preserve">AIML inference may be performed at a dedicated AI </w:t>
            </w:r>
            <w:proofErr w:type="gramStart"/>
            <w:r>
              <w:rPr>
                <w:rFonts w:eastAsia="바탕"/>
                <w:b w:val="0"/>
                <w:bCs/>
                <w:iCs/>
              </w:rPr>
              <w:t>engine(</w:t>
            </w:r>
            <w:proofErr w:type="gramEnd"/>
            <w:r>
              <w:rPr>
                <w:rFonts w:eastAsia="바탕"/>
                <w:b w:val="0"/>
                <w:bCs/>
                <w:iCs/>
              </w:rPr>
              <w:t>e.g., AI/ML accelerator) different from where non-AIML functionalities are executed.</w:t>
            </w:r>
          </w:p>
          <w:p w14:paraId="0A8F7E8D" w14:textId="77777777" w:rsidR="00122455" w:rsidRDefault="00B530D8">
            <w:pPr>
              <w:pStyle w:val="a8"/>
              <w:jc w:val="both"/>
              <w:rPr>
                <w:rFonts w:eastAsia="바탕"/>
                <w:b w:val="0"/>
                <w:bCs/>
                <w:iCs/>
              </w:rPr>
            </w:pPr>
            <w:r>
              <w:rPr>
                <w:rFonts w:eastAsia="바탕"/>
                <w:b w:val="0"/>
                <w:bCs/>
                <w:iCs/>
              </w:rPr>
              <w:t>Observation 11:</w:t>
            </w:r>
            <w:r>
              <w:rPr>
                <w:rFonts w:eastAsia="바탕"/>
                <w:b w:val="0"/>
                <w:bCs/>
                <w:iCs/>
              </w:rPr>
              <w:tab/>
              <w:t>Different AM/ML functions may share a common AI engine. Timeline and processing criteria may be different for different use cases.</w:t>
            </w:r>
          </w:p>
          <w:p w14:paraId="3DF6A8B6" w14:textId="77777777" w:rsidR="00122455" w:rsidRDefault="00122455"/>
          <w:p w14:paraId="3AB31E84" w14:textId="77777777" w:rsidR="00122455" w:rsidRDefault="00B530D8">
            <w:r>
              <w:t>Observation 12:</w:t>
            </w:r>
            <w:r>
              <w:tab/>
              <w:t>The timeline for each individual case depends on the specific model choice and hardware architecture.</w:t>
            </w:r>
          </w:p>
          <w:p w14:paraId="04A683FA" w14:textId="77777777" w:rsidR="00122455" w:rsidRDefault="00B530D8">
            <w:r>
              <w:t>Observation 13:</w:t>
            </w:r>
            <w:r>
              <w:tab/>
              <w:t>The timeline requirement between measurement resource and report is related to AIML processing, but the additional offset between A-CSI trigger and the measurement resource may be less related to AIML processing.</w:t>
            </w:r>
          </w:p>
          <w:p w14:paraId="0321AF05" w14:textId="77777777" w:rsidR="00122455" w:rsidRDefault="00B530D8">
            <w:r>
              <w:t>Proposal 7:</w:t>
            </w:r>
            <w:r>
              <w:tab/>
              <w:t>Support UE capability reporting for the timeline of each individual use case. Further discuss whether the relaxed timeline with UE capability in R18 non-AIML based CSI prediction can be reused for AIML-based CSI prediction.</w:t>
            </w:r>
          </w:p>
          <w:p w14:paraId="3E43F1D6" w14:textId="77777777" w:rsidR="00122455" w:rsidRDefault="00122455"/>
          <w:p w14:paraId="4FA1803A" w14:textId="77777777" w:rsidR="00122455" w:rsidRDefault="00B530D8">
            <w:r>
              <w:t>Observation 14:</w:t>
            </w:r>
            <w:r>
              <w:tab/>
              <w:t>Absorbing the model switching and loading time into nominal timeline of each individual use case would result in conservative timeline which reduces the benefits of CSI prediction.</w:t>
            </w:r>
          </w:p>
          <w:p w14:paraId="01C1079E" w14:textId="77777777" w:rsidR="00122455" w:rsidRDefault="00B530D8">
            <w:r>
              <w:t>Observation 15:</w:t>
            </w:r>
            <w:r>
              <w:tab/>
              <w:t>Defining rule for model switching and loading time requires much higher specification impact and is complicated for UE and NW implementation.</w:t>
            </w:r>
          </w:p>
          <w:p w14:paraId="654DE401" w14:textId="77777777" w:rsidR="00122455" w:rsidRDefault="00B530D8">
            <w:r>
              <w:t>Observation 16:</w:t>
            </w:r>
            <w:r>
              <w:tab/>
              <w:t>Model switching and loading time may be always needed if switching between proprietary AIML feature and standardized feature.</w:t>
            </w:r>
          </w:p>
          <w:p w14:paraId="7830EFA0" w14:textId="77777777" w:rsidR="00122455" w:rsidRDefault="00122455"/>
          <w:p w14:paraId="0865C83C" w14:textId="77777777" w:rsidR="00122455" w:rsidRDefault="00B530D8">
            <w:r>
              <w:t>Proposal 8:</w:t>
            </w:r>
            <w:r>
              <w:tab/>
              <w:t xml:space="preserve">Consider the additional latency of model switching time being absorbed into the nominal timeline for each individual case as benchmark. </w:t>
            </w:r>
          </w:p>
          <w:p w14:paraId="43BF6A0F" w14:textId="77777777" w:rsidR="00122455" w:rsidRDefault="00B530D8">
            <w:r>
              <w:rPr>
                <w:rFonts w:hint="eastAsia"/>
              </w:rPr>
              <w:t>•</w:t>
            </w:r>
            <w:r>
              <w:tab/>
              <w:t>Study the necessity of defining rule for defining additional latency of model switching considering whether the latency is negligible compared to nominal inference timeline.</w:t>
            </w:r>
          </w:p>
          <w:p w14:paraId="21548722" w14:textId="77777777" w:rsidR="00122455" w:rsidRDefault="00122455"/>
          <w:p w14:paraId="42D0FA58" w14:textId="77777777" w:rsidR="00122455" w:rsidRDefault="00B530D8">
            <w:r>
              <w:t>Proposal 9:</w:t>
            </w:r>
            <w:r>
              <w:tab/>
              <w:t>Study the latency requirements concurrent and non-concurrent AIML processing.</w:t>
            </w:r>
          </w:p>
          <w:p w14:paraId="6620D763" w14:textId="77777777" w:rsidR="00122455" w:rsidRDefault="00122455"/>
          <w:p w14:paraId="14F3CD81" w14:textId="4B90273C" w:rsidR="00122455" w:rsidRDefault="00B530D8">
            <w:r>
              <w:t>Observation 17:</w:t>
            </w:r>
            <w:r>
              <w:tab/>
              <w:t xml:space="preserve">There may be high-end </w:t>
            </w:r>
            <w:proofErr w:type="spellStart"/>
            <w:r>
              <w:t>U</w:t>
            </w:r>
            <w:r w:rsidR="00BA6808">
              <w:t>e</w:t>
            </w:r>
            <w:r>
              <w:t>s</w:t>
            </w:r>
            <w:proofErr w:type="spellEnd"/>
            <w:r>
              <w:t xml:space="preserve"> which have independent hardware for AIML than legacy algorithms, and also low-end </w:t>
            </w:r>
            <w:proofErr w:type="spellStart"/>
            <w:r>
              <w:t>U</w:t>
            </w:r>
            <w:r w:rsidR="00BA6808">
              <w:t>e</w:t>
            </w:r>
            <w:r>
              <w:t>s</w:t>
            </w:r>
            <w:proofErr w:type="spellEnd"/>
            <w:r>
              <w:t xml:space="preserve"> which may use common hardware for AIML and legacy algorithms.</w:t>
            </w:r>
          </w:p>
          <w:p w14:paraId="681F8DDA" w14:textId="77777777" w:rsidR="00122455" w:rsidRDefault="00B530D8">
            <w:r>
              <w:t>Observation 18:</w:t>
            </w:r>
            <w:r>
              <w:tab/>
              <w:t>CSI processing units depends on the model complexity, which may vary significantly across different use cases such as beam management, CSI prediction and CSI compression.</w:t>
            </w:r>
          </w:p>
          <w:p w14:paraId="1D91C2AF" w14:textId="77777777" w:rsidR="00122455" w:rsidRDefault="00B530D8">
            <w:r>
              <w:t>Proposal 10:</w:t>
            </w:r>
            <w:r>
              <w:tab/>
              <w:t>With regards to the CPU pool for AI/ML-based CSI processing, support both of the following, as separate UE capabilities:</w:t>
            </w:r>
          </w:p>
          <w:p w14:paraId="7BE668EB" w14:textId="77777777" w:rsidR="00122455" w:rsidRDefault="00B530D8">
            <w:r>
              <w:rPr>
                <w:rFonts w:hint="eastAsia"/>
              </w:rPr>
              <w:t>•</w:t>
            </w:r>
            <w:r>
              <w:rPr>
                <w:rFonts w:hint="eastAsia"/>
                <w:lang w:eastAsia="ko-KR"/>
              </w:rPr>
              <w:t xml:space="preserve"> </w:t>
            </w:r>
            <w:r>
              <w:t>AI/ML shares the same CPU pool as legacy: the CPU pool for AI/ML-based CSI processing is shared with the legacy CPU pool.</w:t>
            </w:r>
          </w:p>
          <w:p w14:paraId="51540C29" w14:textId="77777777" w:rsidR="00122455" w:rsidRDefault="00B530D8">
            <w:r>
              <w:rPr>
                <w:rFonts w:hint="eastAsia"/>
              </w:rPr>
              <w:lastRenderedPageBreak/>
              <w:t>•</w:t>
            </w:r>
            <w:r>
              <w:rPr>
                <w:rFonts w:hint="eastAsia"/>
                <w:lang w:eastAsia="ko-KR"/>
              </w:rPr>
              <w:t xml:space="preserve"> </w:t>
            </w:r>
            <w:r>
              <w:t>Dedicated AI/ML PU pool separate from legacy: there’s a dedicated CPU pool for AI/ML-based CSI processing (namely AI/ML processing unit-APU), which is separate from legacy CPU pool.</w:t>
            </w:r>
          </w:p>
          <w:p w14:paraId="2063666D" w14:textId="77777777" w:rsidR="00122455" w:rsidRDefault="00122455"/>
          <w:p w14:paraId="205D1BCC" w14:textId="77777777" w:rsidR="00122455" w:rsidRDefault="00B530D8">
            <w:r>
              <w:t>Proposal 11:</w:t>
            </w:r>
            <w:r>
              <w:tab/>
              <w:t>To address the FFS on whether the Processing Unit should be shared or separately counted among AI/ML related features/functionalities, support the following:</w:t>
            </w:r>
          </w:p>
          <w:p w14:paraId="2F001D6E" w14:textId="77777777" w:rsidR="00122455" w:rsidRDefault="00B530D8">
            <w:r>
              <w:rPr>
                <w:rFonts w:hint="eastAsia"/>
              </w:rPr>
              <w:t>•</w:t>
            </w:r>
            <w:r>
              <w:rPr>
                <w:rFonts w:hint="eastAsia"/>
                <w:lang w:eastAsia="ko-KR"/>
              </w:rPr>
              <w:t xml:space="preserve"> </w:t>
            </w:r>
            <w:r>
              <w:t>The AI/ML PU must be shared among AI/ML-based CSI processing use cases.</w:t>
            </w:r>
          </w:p>
          <w:p w14:paraId="3275C0E8" w14:textId="77777777" w:rsidR="00122455" w:rsidRDefault="00B530D8">
            <w:r>
              <w:rPr>
                <w:rFonts w:hint="eastAsia"/>
              </w:rPr>
              <w:t>•</w:t>
            </w:r>
            <w:r>
              <w:rPr>
                <w:rFonts w:hint="eastAsia"/>
                <w:lang w:eastAsia="ko-KR"/>
              </w:rPr>
              <w:t xml:space="preserve"> </w:t>
            </w:r>
            <w:r>
              <w:rPr>
                <w:lang w:eastAsia="ko-KR"/>
              </w:rPr>
              <w:t>T</w:t>
            </w:r>
            <w:r>
              <w:t>here will be no AI/ML PU counting for non-CSI-related AI/ML tasks</w:t>
            </w:r>
          </w:p>
          <w:p w14:paraId="6A7643BE" w14:textId="77777777" w:rsidR="00122455" w:rsidRDefault="00122455"/>
          <w:p w14:paraId="5611CA75" w14:textId="0CCF382C" w:rsidR="00122455" w:rsidRDefault="00B530D8">
            <w:r>
              <w:t>Observation 19:</w:t>
            </w:r>
            <w:r>
              <w:tab/>
              <w:t xml:space="preserve">For </w:t>
            </w:r>
            <w:proofErr w:type="spellStart"/>
            <w:r>
              <w:t>U</w:t>
            </w:r>
            <w:r w:rsidR="00BA6808">
              <w:t>e</w:t>
            </w:r>
            <w:r>
              <w:t>s</w:t>
            </w:r>
            <w:proofErr w:type="spellEnd"/>
            <w:r>
              <w:t xml:space="preserve"> using independent hardware for AIML operation, the pre-processing and postprocessing may still run in the hardware used for non-AI features.</w:t>
            </w:r>
          </w:p>
          <w:p w14:paraId="0390BCB4" w14:textId="77777777" w:rsidR="00122455" w:rsidRDefault="00B530D8">
            <w:r>
              <w:t>Proposal 12:</w:t>
            </w:r>
            <w:r>
              <w:tab/>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62A402D4" w14:textId="77777777" w:rsidR="00122455" w:rsidRDefault="00122455"/>
          <w:p w14:paraId="490D7D1F" w14:textId="77777777" w:rsidR="00122455" w:rsidRDefault="00B530D8">
            <w:pPr>
              <w:rPr>
                <w:lang w:eastAsia="ko-KR"/>
              </w:rPr>
            </w:pPr>
            <w:r>
              <w:rPr>
                <w:lang w:eastAsia="ko-KR"/>
              </w:rPr>
              <w:t>Observation 20:</w:t>
            </w:r>
            <w:r>
              <w:rPr>
                <w:lang w:eastAsia="ko-KR"/>
              </w:rPr>
              <w:tab/>
              <w:t>To enable implementation flexibility, the number of APUs for each AI/ML enabled CSI processing feature can be indicated via UE capability.</w:t>
            </w:r>
          </w:p>
          <w:p w14:paraId="2585DCA3" w14:textId="77777777" w:rsidR="00122455" w:rsidRDefault="00122455">
            <w:pPr>
              <w:rPr>
                <w:lang w:eastAsia="ko-KR"/>
              </w:rPr>
            </w:pPr>
          </w:p>
          <w:p w14:paraId="1B6E32E8" w14:textId="77777777" w:rsidR="00122455" w:rsidRDefault="00B530D8">
            <w:pPr>
              <w:rPr>
                <w:lang w:eastAsia="ko-KR"/>
              </w:rPr>
            </w:pPr>
            <w:r>
              <w:rPr>
                <w:lang w:eastAsia="ko-KR"/>
              </w:rPr>
              <w:t>Proposal 13:</w:t>
            </w:r>
            <w:r>
              <w:rPr>
                <w:lang w:eastAsia="ko-KR"/>
              </w:rPr>
              <w:tab/>
              <w:t>Reuse the rule and framework for active CSI-RS resource and port counting. For AIML-based CSI prediction, UE report CSI-RS triplets for both AIML processing alone and concurrency processing with non-AIML CSI codebooks.</w:t>
            </w:r>
          </w:p>
        </w:tc>
      </w:tr>
    </w:tbl>
    <w:p w14:paraId="7968ACF6" w14:textId="77777777" w:rsidR="00DE6CBB" w:rsidRDefault="00DE6CBB" w:rsidP="00DE6CBB">
      <w:pPr>
        <w:jc w:val="both"/>
        <w:rPr>
          <w:rFonts w:ascii="Times New Roman" w:hAnsi="Times New Roman"/>
          <w:lang w:eastAsia="ko-KR"/>
        </w:rPr>
      </w:pPr>
    </w:p>
    <w:p w14:paraId="3FC05C91" w14:textId="77777777" w:rsidR="00DE6CBB" w:rsidRDefault="00DE6CBB" w:rsidP="00DE6CBB">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last meeting, following was agreed to further study on CSI processing criteria and timeline as below.</w:t>
      </w:r>
    </w:p>
    <w:tbl>
      <w:tblPr>
        <w:tblStyle w:val="af9"/>
        <w:tblW w:w="0" w:type="auto"/>
        <w:tblLook w:val="04A0" w:firstRow="1" w:lastRow="0" w:firstColumn="1" w:lastColumn="0" w:noHBand="0" w:noVBand="1"/>
      </w:tblPr>
      <w:tblGrid>
        <w:gridCol w:w="9628"/>
      </w:tblGrid>
      <w:tr w:rsidR="00DE6CBB" w14:paraId="3CF19DD3" w14:textId="77777777" w:rsidTr="00A96D39">
        <w:tc>
          <w:tcPr>
            <w:tcW w:w="9628" w:type="dxa"/>
          </w:tcPr>
          <w:p w14:paraId="51AC029D" w14:textId="77777777" w:rsidR="00DE6CBB" w:rsidRDefault="00DE6CBB" w:rsidP="00A96D39">
            <w:pPr>
              <w:rPr>
                <w:rFonts w:eastAsia="DengXian"/>
                <w:highlight w:val="green"/>
                <w:lang w:eastAsia="zh-CN"/>
              </w:rPr>
            </w:pPr>
            <w:r>
              <w:rPr>
                <w:rFonts w:eastAsia="DengXian"/>
                <w:highlight w:val="green"/>
                <w:lang w:eastAsia="zh-CN"/>
              </w:rPr>
              <w:t>Agreement</w:t>
            </w:r>
          </w:p>
          <w:p w14:paraId="4EED1601" w14:textId="77777777" w:rsidR="00DE6CBB" w:rsidRDefault="00DE6CBB" w:rsidP="00A96D39">
            <w:r>
              <w:t>For CSI prediction using UE-side model, for CSI processing criteria and timeline, at least for inference further study on</w:t>
            </w:r>
          </w:p>
          <w:p w14:paraId="7871FD73" w14:textId="77777777" w:rsidR="00DE6CBB" w:rsidRDefault="00DE6CBB" w:rsidP="00A96D39">
            <w:pPr>
              <w:pStyle w:val="aff3"/>
              <w:numPr>
                <w:ilvl w:val="0"/>
                <w:numId w:val="51"/>
              </w:numPr>
              <w:rPr>
                <w:highlight w:val="cyan"/>
                <w:lang w:eastAsia="ko-KR"/>
              </w:rPr>
            </w:pPr>
            <w:r>
              <w:rPr>
                <w:highlight w:val="cyan"/>
                <w:lang w:eastAsia="ko-KR"/>
              </w:rPr>
              <w:t>Whether the CPU should be shared or separately counted between legacy CSI reporting and AI/ML-based CSI reporting</w:t>
            </w:r>
          </w:p>
          <w:p w14:paraId="481523DB" w14:textId="77777777" w:rsidR="00DE6CBB" w:rsidRDefault="00DE6CBB" w:rsidP="00A96D39">
            <w:pPr>
              <w:pStyle w:val="aff3"/>
              <w:numPr>
                <w:ilvl w:val="0"/>
                <w:numId w:val="51"/>
              </w:numPr>
              <w:rPr>
                <w:highlight w:val="cyan"/>
                <w:lang w:eastAsia="ko-KR"/>
              </w:rPr>
            </w:pPr>
            <w:r>
              <w:rPr>
                <w:highlight w:val="cyan"/>
                <w:lang w:eastAsia="ko-KR"/>
              </w:rPr>
              <w:t xml:space="preserve">Whether the </w:t>
            </w:r>
            <w:r>
              <w:rPr>
                <w:rFonts w:eastAsia="DengXian"/>
                <w:highlight w:val="cyan"/>
              </w:rPr>
              <w:t>Processing Unit</w:t>
            </w:r>
            <w:r>
              <w:rPr>
                <w:highlight w:val="cyan"/>
                <w:lang w:eastAsia="ko-KR"/>
              </w:rPr>
              <w:t xml:space="preserve"> should be shared or separately counted </w:t>
            </w:r>
            <w:r>
              <w:rPr>
                <w:rFonts w:eastAsia="DengXian"/>
                <w:highlight w:val="cyan"/>
              </w:rPr>
              <w:t>among</w:t>
            </w:r>
            <w:r>
              <w:rPr>
                <w:highlight w:val="cyan"/>
                <w:lang w:eastAsia="ko-KR"/>
              </w:rPr>
              <w:t xml:space="preserve"> AI/ML related features/functionalities.</w:t>
            </w:r>
          </w:p>
          <w:p w14:paraId="6E0D64CB" w14:textId="77777777" w:rsidR="00DE6CBB" w:rsidRDefault="00DE6CBB" w:rsidP="00A96D39">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2E0B097" w14:textId="77777777" w:rsidR="00DE6CBB" w:rsidRDefault="00DE6CBB" w:rsidP="00A96D39">
            <w:pPr>
              <w:pStyle w:val="aff3"/>
              <w:numPr>
                <w:ilvl w:val="0"/>
                <w:numId w:val="51"/>
              </w:numPr>
              <w:rPr>
                <w:lang w:eastAsia="ko-KR"/>
              </w:rPr>
            </w:pPr>
            <w:r>
              <w:rPr>
                <w:lang w:eastAsia="ko-KR"/>
              </w:rPr>
              <w:t>Whether legacy framework for active CSI-RS resource and port counting can be reused</w:t>
            </w:r>
          </w:p>
          <w:p w14:paraId="50E3599C" w14:textId="77777777" w:rsidR="00DE6CBB" w:rsidRDefault="00DE6CBB" w:rsidP="00A96D39">
            <w:pPr>
              <w:widowControl w:val="0"/>
              <w:jc w:val="both"/>
              <w:rPr>
                <w:rFonts w:eastAsia="DengXian"/>
                <w:lang w:eastAsia="zh-CN"/>
              </w:rPr>
            </w:pPr>
            <w:r>
              <w:rPr>
                <w:lang w:eastAsia="ko-KR"/>
              </w:rPr>
              <w:t xml:space="preserve">Note: </w:t>
            </w:r>
            <w:r>
              <w:rPr>
                <w:rFonts w:eastAsia="SimSun"/>
                <w:lang w:val="en-US" w:eastAsia="zh-CN"/>
              </w:rPr>
              <w:t>Strive to study CSI processing criteria considering both BM and CSI case</w:t>
            </w:r>
            <w:r>
              <w:rPr>
                <w:rFonts w:eastAsia="DengXian"/>
                <w:lang w:eastAsia="zh-CN"/>
              </w:rPr>
              <w:t>, and take the existing solutions as starting point.</w:t>
            </w:r>
          </w:p>
        </w:tc>
      </w:tr>
    </w:tbl>
    <w:p w14:paraId="1C406D90" w14:textId="77777777" w:rsidR="00DE6CBB" w:rsidRPr="000A172F" w:rsidRDefault="00DE6CBB" w:rsidP="00DE6CBB">
      <w:pPr>
        <w:jc w:val="both"/>
        <w:rPr>
          <w:rFonts w:ascii="Times New Roman" w:eastAsiaTheme="minorEastAsia" w:hAnsi="Times New Roman"/>
          <w:iCs/>
          <w:lang w:val="en-US" w:eastAsia="ko-KR"/>
        </w:rPr>
      </w:pPr>
    </w:p>
    <w:p w14:paraId="6EB7F2D8" w14:textId="77777777" w:rsidR="00DE6CBB" w:rsidRPr="00AF25BE" w:rsidRDefault="00DE6CBB" w:rsidP="00DE6CBB">
      <w:pPr>
        <w:jc w:val="both"/>
        <w:rPr>
          <w:rFonts w:ascii="Times New Roman" w:hAnsi="Times New Roman"/>
          <w:b/>
          <w:u w:val="single"/>
          <w:lang w:eastAsia="ko-KR"/>
        </w:rPr>
      </w:pPr>
      <w:r w:rsidRPr="00AF25BE">
        <w:rPr>
          <w:rFonts w:ascii="Times New Roman" w:hAnsi="Times New Roman"/>
          <w:b/>
          <w:u w:val="single"/>
          <w:lang w:eastAsia="ko-KR"/>
        </w:rPr>
        <w:t>Background of Rel-18 Doppler CSI</w:t>
      </w:r>
    </w:p>
    <w:p w14:paraId="21EC37E4" w14:textId="77777777" w:rsidR="00DE6CBB" w:rsidRPr="00C64E6C" w:rsidRDefault="00DE6CBB" w:rsidP="00DE6CBB">
      <w:pPr>
        <w:jc w:val="both"/>
        <w:rPr>
          <w:rFonts w:ascii="Times New Roman" w:eastAsiaTheme="minorEastAsia" w:hAnsi="Times New Roman"/>
          <w:iCs/>
          <w:lang w:val="en-US" w:eastAsia="ko-KR"/>
        </w:rPr>
      </w:pPr>
    </w:p>
    <w:p w14:paraId="7E28DD32" w14:textId="77777777" w:rsidR="00DE6CBB" w:rsidRPr="00FE7926"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C</w:t>
      </w:r>
      <w:r w:rsidRPr="00FE7926">
        <w:rPr>
          <w:rFonts w:ascii="Times New Roman" w:hAnsi="Times New Roman"/>
          <w:b/>
          <w:highlight w:val="yellow"/>
          <w:u w:val="single"/>
          <w:lang w:eastAsia="ko-KR"/>
        </w:rPr>
        <w:t>PU occupancy</w:t>
      </w:r>
    </w:p>
    <w:p w14:paraId="00BAD049" w14:textId="77777777" w:rsidR="00DE6CBB" w:rsidRDefault="00DE6CBB" w:rsidP="00DE6CBB">
      <w:pPr>
        <w:jc w:val="both"/>
        <w:rPr>
          <w:rFonts w:ascii="Times New Roman" w:hAnsi="Times New Roman"/>
          <w:lang w:eastAsia="ko-KR"/>
        </w:rPr>
      </w:pPr>
    </w:p>
    <w:p w14:paraId="19D54395"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 of occupied CPU</w:t>
      </w:r>
    </w:p>
    <w:p w14:paraId="258E7469"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For P/SP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=Y*N4, where Y is reported by UE capability </w:t>
      </w:r>
      <w:r>
        <w:rPr>
          <w:rFonts w:ascii="Times New Roman" w:hAnsi="Times New Roman"/>
          <w:lang w:eastAsia="ko-KR"/>
        </w:rPr>
        <w:t xml:space="preserve">where </w:t>
      </w:r>
      <w:r w:rsidRPr="00321C04">
        <w:rPr>
          <w:rFonts w:ascii="Times New Roman" w:hAnsi="Times New Roman"/>
          <w:lang w:eastAsia="ko-KR"/>
        </w:rPr>
        <w:t>Y={1,2,3}</w:t>
      </w:r>
    </w:p>
    <w:p w14:paraId="6514B7D9" w14:textId="77777777" w:rsidR="00DE6CBB"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N4=1, O</w:t>
      </w:r>
      <w:r w:rsidRPr="00D46994">
        <w:rPr>
          <w:rFonts w:ascii="Times New Roman" w:hAnsi="Times New Roman"/>
          <w:vertAlign w:val="subscript"/>
          <w:lang w:eastAsia="ko-KR"/>
        </w:rPr>
        <w:t>CPU</w:t>
      </w:r>
      <w:r w:rsidRPr="00321C04">
        <w:rPr>
          <w:rFonts w:ascii="Times New Roman" w:hAnsi="Times New Roman"/>
          <w:lang w:eastAsia="ko-KR"/>
        </w:rPr>
        <w:t xml:space="preserve"> =4</w:t>
      </w:r>
    </w:p>
    <w:p w14:paraId="66DDDDE7" w14:textId="77777777" w:rsidR="00DE6CBB"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 For AP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=Y*K, where Y is reported by UE capability </w:t>
      </w:r>
      <w:r>
        <w:rPr>
          <w:rFonts w:ascii="Times New Roman" w:hAnsi="Times New Roman"/>
          <w:lang w:eastAsia="ko-KR"/>
        </w:rPr>
        <w:t>where Y={1,2,3}</w:t>
      </w:r>
    </w:p>
    <w:p w14:paraId="6896D5CF" w14:textId="77777777" w:rsidR="00DE6CBB" w:rsidRPr="00321C04"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K=12, O</w:t>
      </w:r>
      <w:r w:rsidRPr="00D46994">
        <w:rPr>
          <w:rFonts w:ascii="Times New Roman" w:hAnsi="Times New Roman"/>
          <w:vertAlign w:val="subscript"/>
          <w:lang w:eastAsia="ko-KR"/>
        </w:rPr>
        <w:t>CPU</w:t>
      </w:r>
      <w:r w:rsidRPr="00321C04">
        <w:rPr>
          <w:rFonts w:ascii="Times New Roman" w:hAnsi="Times New Roman"/>
          <w:lang w:eastAsia="ko-KR"/>
        </w:rPr>
        <w:t xml:space="preserve"> =8</w:t>
      </w:r>
    </w:p>
    <w:p w14:paraId="7D955FCE"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CPU occupation duration</w:t>
      </w:r>
    </w:p>
    <w:p w14:paraId="66895A78"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For P/SP CSIRS CMR, occupation starts from the first symbol of K</w:t>
      </w:r>
      <w:r w:rsidRPr="0090415A">
        <w:rPr>
          <w:rFonts w:ascii="Times New Roman" w:hAnsi="Times New Roman"/>
          <w:vertAlign w:val="subscript"/>
          <w:lang w:eastAsia="ko-KR"/>
        </w:rPr>
        <w:t>P</w:t>
      </w:r>
      <w:r w:rsidRPr="00321C04">
        <w:rPr>
          <w:rFonts w:ascii="Times New Roman" w:hAnsi="Times New Roman"/>
          <w:lang w:eastAsia="ko-KR"/>
        </w:rPr>
        <w:t>-</w:t>
      </w:r>
      <w:proofErr w:type="spellStart"/>
      <w:r w:rsidRPr="00321C04">
        <w:rPr>
          <w:rFonts w:ascii="Times New Roman" w:hAnsi="Times New Roman"/>
          <w:lang w:eastAsia="ko-KR"/>
        </w:rPr>
        <w:t>th</w:t>
      </w:r>
      <w:proofErr w:type="spellEnd"/>
      <w:r w:rsidRPr="00321C04">
        <w:rPr>
          <w:rFonts w:ascii="Times New Roman" w:hAnsi="Times New Roman"/>
          <w:lang w:eastAsia="ko-KR"/>
        </w:rPr>
        <w:t xml:space="preserve"> latest consecutive P/SP-CSI-RS occasions no later than CSI reference resource.</w:t>
      </w:r>
    </w:p>
    <w:p w14:paraId="3E609884" w14:textId="77777777" w:rsidR="00DE6CBB" w:rsidRDefault="00DE6CBB" w:rsidP="00DE6CBB">
      <w:pPr>
        <w:jc w:val="both"/>
        <w:rPr>
          <w:rFonts w:ascii="Times New Roman" w:hAnsi="Times New Roman"/>
          <w:lang w:eastAsia="ko-KR"/>
        </w:rPr>
      </w:pPr>
    </w:p>
    <w:p w14:paraId="1AC7E183" w14:textId="77777777" w:rsidR="00DE6CBB" w:rsidRPr="008B630D"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T</w:t>
      </w:r>
      <w:r w:rsidRPr="00FE7926">
        <w:rPr>
          <w:rFonts w:ascii="Times New Roman" w:hAnsi="Times New Roman"/>
          <w:b/>
          <w:highlight w:val="yellow"/>
          <w:u w:val="single"/>
          <w:lang w:eastAsia="ko-KR"/>
        </w:rPr>
        <w:t>imeline</w:t>
      </w:r>
    </w:p>
    <w:p w14:paraId="0123251A"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3C530700"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1: </w:t>
      </w:r>
    </w:p>
    <w:p w14:paraId="58405973"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AP CSI-RS: Z=legacy Z+14.(K–1).m </w:t>
      </w:r>
    </w:p>
    <w:p w14:paraId="37B47CE6"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w:t>
      </w:r>
      <w:proofErr w:type="spellEnd"/>
      <w:r w:rsidRPr="00475C28">
        <w:rPr>
          <w:rFonts w:ascii="Times New Roman" w:hAnsi="Times New Roman"/>
          <w:lang w:eastAsia="ko-KR"/>
        </w:rPr>
        <w:t xml:space="preserve"> where w&gt;0, where w (symbols) is reported by UE</w:t>
      </w:r>
    </w:p>
    <w:p w14:paraId="22286184"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2: </w:t>
      </w:r>
    </w:p>
    <w:p w14:paraId="0231D641"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For AP CSI-RS: Z= legacy Z+14.(K–1).m + r, where r=legacy Z'</w:t>
      </w:r>
    </w:p>
    <w:p w14:paraId="4CF5322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Z+w+r</w:t>
      </w:r>
      <w:proofErr w:type="spellEnd"/>
      <w:r w:rsidRPr="00475C28">
        <w:rPr>
          <w:rFonts w:ascii="Times New Roman" w:hAnsi="Times New Roman"/>
          <w:lang w:eastAsia="ko-KR"/>
        </w:rPr>
        <w:t xml:space="preserve"> , where r=legacy Z'</w:t>
      </w:r>
    </w:p>
    <w:p w14:paraId="759231B9"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048A8D75"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N4=1: reuse legacy Z’ values</w:t>
      </w:r>
    </w:p>
    <w:p w14:paraId="52616FBC"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N4&gt;1, introduce two UE capabilities:</w:t>
      </w:r>
    </w:p>
    <w:p w14:paraId="7F085BE8"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1: Reuse legacy Z’ values</w:t>
      </w:r>
    </w:p>
    <w:p w14:paraId="7EBAC09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2: Legacy Z’ values + r, where r=legacy Z'</w:t>
      </w:r>
    </w:p>
    <w:p w14:paraId="5D7BAE62" w14:textId="77777777" w:rsidR="00DE6CBB" w:rsidRPr="00686887" w:rsidRDefault="00DE6CBB" w:rsidP="00DE6CBB">
      <w:pPr>
        <w:jc w:val="both"/>
        <w:rPr>
          <w:rFonts w:ascii="Times New Roman" w:hAnsi="Times New Roman"/>
          <w:b/>
          <w:highlight w:val="yellow"/>
          <w:u w:val="single"/>
          <w:lang w:eastAsia="ko-KR"/>
        </w:rPr>
      </w:pPr>
    </w:p>
    <w:p w14:paraId="6CDDC8BB" w14:textId="77777777" w:rsidR="00DE6CBB" w:rsidRPr="00686887" w:rsidRDefault="00DE6CBB" w:rsidP="00DE6CBB">
      <w:pPr>
        <w:jc w:val="both"/>
        <w:rPr>
          <w:rFonts w:ascii="Times New Roman" w:hAnsi="Times New Roman"/>
          <w:b/>
          <w:highlight w:val="yellow"/>
          <w:u w:val="single"/>
          <w:lang w:eastAsia="ko-KR"/>
        </w:rPr>
      </w:pPr>
      <w:r w:rsidRPr="00686887">
        <w:rPr>
          <w:rFonts w:ascii="Times New Roman" w:hAnsi="Times New Roman" w:hint="eastAsia"/>
          <w:b/>
          <w:highlight w:val="yellow"/>
          <w:u w:val="single"/>
          <w:lang w:eastAsia="ko-KR"/>
        </w:rPr>
        <w:t>A</w:t>
      </w:r>
      <w:r w:rsidRPr="00686887">
        <w:rPr>
          <w:rFonts w:ascii="Times New Roman" w:hAnsi="Times New Roman"/>
          <w:b/>
          <w:highlight w:val="yellow"/>
          <w:u w:val="single"/>
          <w:lang w:eastAsia="ko-KR"/>
        </w:rPr>
        <w:t>ctive resource counting</w:t>
      </w:r>
    </w:p>
    <w:p w14:paraId="136A93B0" w14:textId="77777777" w:rsidR="00DE6CBB" w:rsidRPr="009676F2" w:rsidRDefault="00DE6CBB" w:rsidP="00DE6CBB">
      <w:pPr>
        <w:pStyle w:val="aff3"/>
        <w:numPr>
          <w:ilvl w:val="0"/>
          <w:numId w:val="120"/>
        </w:numPr>
        <w:suppressAutoHyphens w:val="0"/>
        <w:autoSpaceDN w:val="0"/>
        <w:textAlignment w:val="center"/>
        <w:rPr>
          <w:rFonts w:ascii="Calibri" w:eastAsia="맑은 고딕" w:hAnsi="Calibri"/>
          <w:sz w:val="22"/>
          <w:szCs w:val="22"/>
          <w:lang w:val="en-US" w:eastAsia="ko-KR"/>
        </w:rPr>
      </w:pPr>
      <w:r w:rsidRPr="009676F2">
        <w:rPr>
          <w:rFonts w:ascii="Times New Roman" w:hAnsi="Times New Roman"/>
        </w:rPr>
        <w:t>AP CSI-RS configuration parameters for CMR</w:t>
      </w:r>
    </w:p>
    <w:p w14:paraId="7AB0942F"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of active CSIRS resources/ports is counted K={4,8,12} times</w:t>
      </w:r>
    </w:p>
    <w:p w14:paraId="6331D9B1" w14:textId="77777777" w:rsidR="00DE6CBB" w:rsidRDefault="00DE6CBB" w:rsidP="00DE6CBB">
      <w:pPr>
        <w:ind w:left="1620" w:firstLine="48"/>
        <w:rPr>
          <w:rFonts w:ascii="Times New Roman" w:hAnsi="Times New Roman"/>
          <w:szCs w:val="20"/>
        </w:rPr>
      </w:pPr>
    </w:p>
    <w:p w14:paraId="0A7936A4" w14:textId="77777777" w:rsidR="00DE6CBB" w:rsidRPr="009676F2" w:rsidRDefault="00DE6CBB" w:rsidP="00DE6CBB">
      <w:pPr>
        <w:pStyle w:val="aff3"/>
        <w:numPr>
          <w:ilvl w:val="0"/>
          <w:numId w:val="120"/>
        </w:numPr>
        <w:suppressAutoHyphens w:val="0"/>
        <w:autoSpaceDN w:val="0"/>
        <w:textAlignment w:val="center"/>
        <w:rPr>
          <w:rFonts w:ascii="Calibri" w:hAnsi="Calibri"/>
          <w:sz w:val="22"/>
          <w:szCs w:val="22"/>
        </w:rPr>
      </w:pPr>
      <w:r w:rsidRPr="009676F2">
        <w:rPr>
          <w:rFonts w:ascii="Times New Roman" w:hAnsi="Times New Roman"/>
        </w:rPr>
        <w:t>P/SP CSI-RS configuration parameters for CMR</w:t>
      </w:r>
    </w:p>
    <w:p w14:paraId="6731F529"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xml:space="preserve"># of active CSIRS resources/ports is counted </w:t>
      </w:r>
      <w:proofErr w:type="spellStart"/>
      <w:r w:rsidRPr="009676F2">
        <w:rPr>
          <w:rFonts w:ascii="Times New Roman" w:hAnsi="Times New Roman"/>
        </w:rPr>
        <w:t>Kp</w:t>
      </w:r>
      <w:proofErr w:type="spellEnd"/>
      <w:r w:rsidRPr="009676F2">
        <w:rPr>
          <w:rFonts w:ascii="Times New Roman" w:hAnsi="Times New Roman"/>
        </w:rPr>
        <w:t xml:space="preserve"> times, where </w:t>
      </w:r>
      <w:proofErr w:type="spellStart"/>
      <w:r w:rsidRPr="009676F2">
        <w:rPr>
          <w:rFonts w:ascii="Times New Roman" w:hAnsi="Times New Roman"/>
        </w:rPr>
        <w:t>Kp</w:t>
      </w:r>
      <w:proofErr w:type="spellEnd"/>
      <w:r w:rsidRPr="009676F2">
        <w:rPr>
          <w:rFonts w:ascii="Times New Roman" w:hAnsi="Times New Roman"/>
        </w:rPr>
        <w:t>={1,2,4} is reported by UE capability</w:t>
      </w:r>
    </w:p>
    <w:p w14:paraId="02971FF5" w14:textId="77777777" w:rsidR="00DE6CBB" w:rsidRDefault="00DE6CBB" w:rsidP="00DE6CBB">
      <w:pPr>
        <w:jc w:val="both"/>
        <w:rPr>
          <w:rFonts w:ascii="Times New Roman" w:eastAsiaTheme="minorEastAsia" w:hAnsi="Times New Roman"/>
          <w:iCs/>
          <w:lang w:eastAsia="ko-KR"/>
        </w:rPr>
      </w:pPr>
    </w:p>
    <w:p w14:paraId="7AB1A95B" w14:textId="77777777" w:rsidR="00DE6CBB" w:rsidRDefault="00DE6CBB" w:rsidP="00DE6CBB">
      <w:pPr>
        <w:jc w:val="both"/>
        <w:rPr>
          <w:rFonts w:ascii="Times New Roman" w:hAnsi="Times New Roman"/>
          <w:lang w:eastAsia="ko-KR"/>
        </w:rPr>
      </w:pPr>
    </w:p>
    <w:p w14:paraId="0CBB0079" w14:textId="77777777" w:rsidR="00DE6CBB" w:rsidRPr="00C9728E" w:rsidRDefault="00DE6CBB" w:rsidP="00DE6CBB">
      <w:pPr>
        <w:jc w:val="both"/>
        <w:rPr>
          <w:rFonts w:ascii="Times New Roman" w:hAnsi="Times New Roman"/>
          <w:lang w:eastAsia="ko-KR"/>
        </w:rPr>
      </w:pPr>
      <w:r w:rsidRPr="00C9728E">
        <w:rPr>
          <w:rFonts w:ascii="Times New Roman" w:hAnsi="Times New Roman"/>
          <w:lang w:eastAsia="ko-KR"/>
        </w:rPr>
        <w:t>In this meeting, following was agreed.</w:t>
      </w:r>
    </w:p>
    <w:tbl>
      <w:tblPr>
        <w:tblStyle w:val="af9"/>
        <w:tblW w:w="0" w:type="auto"/>
        <w:tblLook w:val="04A0" w:firstRow="1" w:lastRow="0" w:firstColumn="1" w:lastColumn="0" w:noHBand="0" w:noVBand="1"/>
      </w:tblPr>
      <w:tblGrid>
        <w:gridCol w:w="9628"/>
      </w:tblGrid>
      <w:tr w:rsidR="00DE6CBB" w14:paraId="7A65B244" w14:textId="77777777" w:rsidTr="00A96D39">
        <w:tc>
          <w:tcPr>
            <w:tcW w:w="9628" w:type="dxa"/>
          </w:tcPr>
          <w:p w14:paraId="7D0DE876" w14:textId="77777777" w:rsidR="00DE6CBB" w:rsidRDefault="00DE6CBB" w:rsidP="00A96D39">
            <w:pPr>
              <w:rPr>
                <w:rFonts w:eastAsia="DengXian"/>
                <w:highlight w:val="green"/>
                <w:lang w:eastAsia="zh-CN"/>
              </w:rPr>
            </w:pPr>
            <w:r>
              <w:rPr>
                <w:rFonts w:eastAsia="DengXian" w:hint="eastAsia"/>
                <w:highlight w:val="green"/>
                <w:lang w:eastAsia="zh-CN"/>
              </w:rPr>
              <w:t>Agreement</w:t>
            </w:r>
          </w:p>
          <w:p w14:paraId="199BF426" w14:textId="77777777" w:rsidR="00DE6CBB" w:rsidRDefault="00DE6CBB" w:rsidP="00A96D39">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0EF22442" w14:textId="77777777" w:rsidR="00DE6CBB" w:rsidRPr="00C9728E" w:rsidRDefault="00DE6CBB" w:rsidP="00A96D39">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tc>
      </w:tr>
    </w:tbl>
    <w:p w14:paraId="2A74E70C" w14:textId="77777777" w:rsidR="00DE6CBB" w:rsidRPr="009F01BD" w:rsidRDefault="00DE6CBB" w:rsidP="00DE6CBB">
      <w:pPr>
        <w:jc w:val="both"/>
        <w:rPr>
          <w:rFonts w:ascii="Times New Roman" w:eastAsiaTheme="minorEastAsia" w:hAnsi="Times New Roman"/>
          <w:iCs/>
          <w:lang w:eastAsia="ko-KR"/>
        </w:rPr>
      </w:pPr>
    </w:p>
    <w:p w14:paraId="61D07313" w14:textId="77777777" w:rsidR="00DE6CBB" w:rsidRDefault="00DE6CBB" w:rsidP="00DE6CB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or more progress on this issue, I propose to continue to discuss on proposal used in 9.1.4.1. </w:t>
      </w:r>
    </w:p>
    <w:p w14:paraId="14DB9731" w14:textId="77777777" w:rsidR="00DE6CBB" w:rsidRDefault="00DE6CBB" w:rsidP="00DE6CBB">
      <w:pPr>
        <w:jc w:val="both"/>
        <w:rPr>
          <w:rFonts w:ascii="Times New Roman" w:eastAsiaTheme="minorEastAsia" w:hAnsi="Times New Roman"/>
          <w:iCs/>
          <w:lang w:eastAsia="ko-KR"/>
        </w:rPr>
      </w:pPr>
    </w:p>
    <w:p w14:paraId="4743ECDF" w14:textId="77777777" w:rsidR="00DE6CBB" w:rsidRDefault="00DE6CBB" w:rsidP="00DE6CB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2.4-1.</w:t>
      </w:r>
    </w:p>
    <w:p w14:paraId="13E2F816" w14:textId="77777777" w:rsidR="00DE6CBB" w:rsidRPr="00C46AD4" w:rsidRDefault="00DE6CBB" w:rsidP="00DE6CBB">
      <w:pPr>
        <w:rPr>
          <w:bCs/>
          <w:iCs/>
        </w:rPr>
      </w:pPr>
      <w:r w:rsidRPr="00C46AD4">
        <w:rPr>
          <w:bCs/>
          <w:iCs/>
        </w:rPr>
        <w:t>For the AI</w:t>
      </w:r>
      <w:r>
        <w:rPr>
          <w:bCs/>
          <w:iCs/>
        </w:rPr>
        <w:t>/</w:t>
      </w:r>
      <w:r w:rsidRPr="00C46AD4">
        <w:rPr>
          <w:bCs/>
          <w:iCs/>
        </w:rPr>
        <w:t xml:space="preserve">ML </w:t>
      </w:r>
      <w:r w:rsidRPr="008D6679">
        <w:rPr>
          <w:color w:val="FF0000"/>
        </w:rPr>
        <w:t>PU</w:t>
      </w:r>
      <w:r>
        <w:rPr>
          <w:color w:val="FF0000"/>
        </w:rPr>
        <w:t>,</w:t>
      </w:r>
    </w:p>
    <w:p w14:paraId="05542C01" w14:textId="77777777" w:rsidR="00DE6CBB" w:rsidRPr="00C46AD4" w:rsidRDefault="00DE6CBB" w:rsidP="00DE6CBB">
      <w:pPr>
        <w:pStyle w:val="aff3"/>
        <w:numPr>
          <w:ilvl w:val="0"/>
          <w:numId w:val="121"/>
        </w:numPr>
        <w:suppressAutoHyphens w:val="0"/>
        <w:spacing w:after="160" w:line="278" w:lineRule="auto"/>
        <w:contextualSpacing/>
        <w:rPr>
          <w:bCs/>
          <w:iCs/>
        </w:rPr>
      </w:pPr>
      <w:r w:rsidRPr="008D6679">
        <w:rPr>
          <w:color w:val="FF0000"/>
        </w:rPr>
        <w:t>Use the following</w:t>
      </w:r>
      <w:r w:rsidRPr="008D6679">
        <w:rPr>
          <w:bCs/>
          <w:iCs/>
          <w:color w:val="FF0000"/>
        </w:rPr>
        <w:t xml:space="preserve"> </w:t>
      </w:r>
      <w:r w:rsidRPr="00C46AD4">
        <w:rPr>
          <w:bCs/>
          <w:iCs/>
        </w:rPr>
        <w:t xml:space="preserve">counting framework </w:t>
      </w:r>
    </w:p>
    <w:p w14:paraId="0928C4D5" w14:textId="77777777" w:rsidR="00DE6CBB" w:rsidRPr="00C46AD4" w:rsidRDefault="00DE6CBB" w:rsidP="00DE6CBB">
      <w:pPr>
        <w:pStyle w:val="aff3"/>
        <w:numPr>
          <w:ilvl w:val="1"/>
          <w:numId w:val="121"/>
        </w:numPr>
        <w:suppressAutoHyphens w:val="0"/>
        <w:spacing w:after="160" w:line="278" w:lineRule="auto"/>
        <w:contextualSpacing/>
        <w:rPr>
          <w:bCs/>
          <w:iCs/>
        </w:rPr>
      </w:pPr>
      <w:r w:rsidRPr="00C46AD4">
        <w:rPr>
          <w:bCs/>
          <w:iCs/>
        </w:rPr>
        <w:t>Reporting a total budget of AI</w:t>
      </w:r>
      <w:r>
        <w:rPr>
          <w:bCs/>
          <w:iCs/>
        </w:rPr>
        <w:t>/</w:t>
      </w:r>
      <w:r w:rsidRPr="00C46AD4">
        <w:rPr>
          <w:bCs/>
          <w:iCs/>
        </w:rPr>
        <w:t>ML PU across CCs and per CC</w:t>
      </w:r>
    </w:p>
    <w:p w14:paraId="7C13E822" w14:textId="77777777" w:rsidR="00DE6CBB" w:rsidRDefault="00DE6CBB" w:rsidP="00DE6CBB">
      <w:pPr>
        <w:pStyle w:val="aff3"/>
        <w:numPr>
          <w:ilvl w:val="1"/>
          <w:numId w:val="121"/>
        </w:numPr>
        <w:suppressAutoHyphens w:val="0"/>
        <w:spacing w:after="160" w:line="278" w:lineRule="auto"/>
        <w:contextualSpacing/>
        <w:rPr>
          <w:bCs/>
          <w:iCs/>
        </w:rPr>
      </w:pPr>
      <w:r>
        <w:rPr>
          <w:bCs/>
          <w:iCs/>
        </w:rPr>
        <w:t>For CSI prediction,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2BD4881" w14:textId="77777777" w:rsidR="00DE6CBB" w:rsidRDefault="00DE6CBB" w:rsidP="00DE6CBB">
      <w:pPr>
        <w:suppressAutoHyphens w:val="0"/>
        <w:spacing w:after="160" w:line="278" w:lineRule="auto"/>
        <w:contextualSpacing/>
        <w:rPr>
          <w:bCs/>
          <w:iCs/>
        </w:rPr>
      </w:pPr>
    </w:p>
    <w:p w14:paraId="529342EC" w14:textId="77777777" w:rsidR="00DE6CBB" w:rsidRDefault="00DE6CBB" w:rsidP="00DE6CB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Please provide your comment on </w:t>
      </w:r>
      <w:r>
        <w:rPr>
          <w:rFonts w:eastAsia="SimSun"/>
          <w:bCs/>
          <w:lang w:val="en-US" w:eastAsia="ko-KR"/>
        </w:rPr>
        <w:t>Proposal 2.4-1</w:t>
      </w:r>
    </w:p>
    <w:tbl>
      <w:tblPr>
        <w:tblW w:w="9632" w:type="dxa"/>
        <w:tblLayout w:type="fixed"/>
        <w:tblLook w:val="04A0" w:firstRow="1" w:lastRow="0" w:firstColumn="1" w:lastColumn="0" w:noHBand="0" w:noVBand="1"/>
      </w:tblPr>
      <w:tblGrid>
        <w:gridCol w:w="1648"/>
        <w:gridCol w:w="7984"/>
      </w:tblGrid>
      <w:tr w:rsidR="00DE6CBB" w14:paraId="0E73D7A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67B2B34"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355110"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DE6CBB" w14:paraId="7259512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254A2F" w14:textId="701E2A94" w:rsidR="00DE6CBB" w:rsidRDefault="00425166"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9BB41B" w14:textId="61B03780" w:rsidR="00DE6CBB" w:rsidRPr="00425166" w:rsidRDefault="00425166" w:rsidP="00A96D39">
            <w:pPr>
              <w:widowControl w:val="0"/>
              <w:jc w:val="both"/>
              <w:rPr>
                <w:rFonts w:ascii="Times New Roman" w:eastAsia="SimSun" w:hAnsi="Times New Roman"/>
                <w:lang w:eastAsia="zh-CN"/>
              </w:rPr>
            </w:pPr>
            <w:r>
              <w:rPr>
                <w:rFonts w:ascii="Times New Roman" w:eastAsia="SimSun" w:hAnsi="Times New Roman" w:hint="eastAsia"/>
                <w:lang w:eastAsia="zh-CN"/>
              </w:rPr>
              <w:t xml:space="preserve">OK. But we suggest </w:t>
            </w:r>
            <w:r>
              <w:rPr>
                <w:rFonts w:ascii="Times New Roman" w:eastAsia="SimSun" w:hAnsi="Times New Roman"/>
                <w:lang w:eastAsia="zh-CN"/>
              </w:rPr>
              <w:t>clarifying</w:t>
            </w:r>
            <w:r>
              <w:rPr>
                <w:rFonts w:ascii="Times New Roman" w:eastAsia="SimSun" w:hAnsi="Times New Roman" w:hint="eastAsia"/>
                <w:lang w:eastAsia="zh-CN"/>
              </w:rPr>
              <w:t xml:space="preserve"> the definition of AI/ML PU </w:t>
            </w:r>
            <w:r>
              <w:rPr>
                <w:rFonts w:ascii="Times New Roman" w:eastAsia="SimSun" w:hAnsi="Times New Roman"/>
                <w:lang w:eastAsia="zh-CN"/>
              </w:rPr>
              <w:t>explicitly</w:t>
            </w:r>
            <w:r>
              <w:rPr>
                <w:rFonts w:ascii="Times New Roman" w:eastAsia="SimSun" w:hAnsi="Times New Roman" w:hint="eastAsia"/>
                <w:lang w:eastAsia="zh-CN"/>
              </w:rPr>
              <w:t xml:space="preserve"> or implicitly (i.e., linked to legacy CPU)</w:t>
            </w:r>
          </w:p>
        </w:tc>
      </w:tr>
      <w:tr w:rsidR="00DE6CBB" w14:paraId="191C6FD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8AAA0B" w14:textId="77777777" w:rsidR="00DE6CBB" w:rsidRDefault="00DE6CBB" w:rsidP="00A96D39">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AA4B6D" w14:textId="77777777" w:rsidR="00DE6CBB" w:rsidRDefault="00DE6CBB" w:rsidP="00A96D39">
            <w:pPr>
              <w:widowControl w:val="0"/>
              <w:jc w:val="both"/>
              <w:rPr>
                <w:rFonts w:ascii="Times New Roman" w:eastAsia="SimSun" w:hAnsi="Times New Roman"/>
                <w:lang w:eastAsia="zh-CN"/>
              </w:rPr>
            </w:pPr>
          </w:p>
        </w:tc>
      </w:tr>
      <w:tr w:rsidR="00DE6CBB" w14:paraId="0EFCD7A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C2DE6" w14:textId="77777777" w:rsidR="00DE6CBB" w:rsidRDefault="00DE6CBB" w:rsidP="00A96D39">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79CEBC" w14:textId="77777777" w:rsidR="00DE6CBB" w:rsidRDefault="00DE6CBB" w:rsidP="00A96D39">
            <w:pPr>
              <w:widowControl w:val="0"/>
              <w:jc w:val="both"/>
              <w:rPr>
                <w:rFonts w:ascii="Times New Roman" w:eastAsia="SimSun" w:hAnsi="Times New Roman"/>
                <w:lang w:eastAsia="zh-CN"/>
              </w:rPr>
            </w:pPr>
          </w:p>
        </w:tc>
      </w:tr>
      <w:tr w:rsidR="00DE6CBB" w14:paraId="7C0F141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E98426" w14:textId="77777777" w:rsidR="00DE6CBB" w:rsidRDefault="00DE6CBB" w:rsidP="00A96D39">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7F69EA" w14:textId="77777777" w:rsidR="00DE6CBB" w:rsidRDefault="00DE6CBB" w:rsidP="00A96D39">
            <w:pPr>
              <w:widowControl w:val="0"/>
              <w:jc w:val="both"/>
              <w:rPr>
                <w:rFonts w:ascii="Times New Roman" w:eastAsia="SimSun" w:hAnsi="Times New Roman"/>
                <w:lang w:eastAsia="zh-CN"/>
              </w:rPr>
            </w:pPr>
          </w:p>
        </w:tc>
      </w:tr>
      <w:tr w:rsidR="00DE6CBB" w14:paraId="7EB5CE4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83A221" w14:textId="77777777" w:rsidR="00DE6CBB" w:rsidRDefault="00DE6CBB" w:rsidP="00A96D39">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EFC718" w14:textId="77777777" w:rsidR="00DE6CBB" w:rsidRDefault="00DE6CBB" w:rsidP="00A96D39">
            <w:pPr>
              <w:widowControl w:val="0"/>
              <w:jc w:val="both"/>
              <w:rPr>
                <w:rFonts w:ascii="Times New Roman" w:eastAsia="SimSun" w:hAnsi="Times New Roman"/>
                <w:lang w:eastAsia="zh-CN"/>
              </w:rPr>
            </w:pPr>
          </w:p>
        </w:tc>
      </w:tr>
    </w:tbl>
    <w:p w14:paraId="1FB6EBEF" w14:textId="77777777" w:rsidR="00DE6CBB" w:rsidRDefault="00DE6CBB" w:rsidP="00DE6CBB">
      <w:pPr>
        <w:jc w:val="both"/>
        <w:rPr>
          <w:rFonts w:ascii="Times New Roman" w:eastAsiaTheme="minorEastAsia" w:hAnsi="Times New Roman"/>
          <w:i/>
          <w:iCs/>
          <w:lang w:val="en-US" w:eastAsia="ko-KR"/>
        </w:rPr>
      </w:pPr>
    </w:p>
    <w:p w14:paraId="6C32BFE4" w14:textId="77777777" w:rsidR="00122455" w:rsidRDefault="00122455">
      <w:pPr>
        <w:jc w:val="both"/>
        <w:rPr>
          <w:rFonts w:ascii="Times New Roman" w:hAnsi="Times New Roman"/>
          <w:lang w:eastAsia="ko-KR"/>
        </w:rPr>
      </w:pPr>
    </w:p>
    <w:p w14:paraId="71F8700E" w14:textId="77777777" w:rsidR="00122455" w:rsidRDefault="00B530D8">
      <w:pPr>
        <w:pStyle w:val="20"/>
        <w:rPr>
          <w:rFonts w:ascii="Times New Roman" w:hAnsi="Times New Roman"/>
          <w:i w:val="0"/>
        </w:rPr>
      </w:pPr>
      <w:r>
        <w:rPr>
          <w:rFonts w:ascii="Times New Roman" w:hAnsi="Times New Roman"/>
          <w:i w:val="0"/>
        </w:rPr>
        <w:t xml:space="preserve">Performance monitoring </w:t>
      </w:r>
    </w:p>
    <w:p w14:paraId="62EFCE62"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24CD64D6" w14:textId="77777777" w:rsidR="00122455" w:rsidRDefault="00B530D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950"/>
        <w:gridCol w:w="7684"/>
      </w:tblGrid>
      <w:tr w:rsidR="00122455" w14:paraId="1A0F628A" w14:textId="77777777">
        <w:tc>
          <w:tcPr>
            <w:tcW w:w="1950" w:type="dxa"/>
          </w:tcPr>
          <w:p w14:paraId="76A23A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7684" w:type="dxa"/>
          </w:tcPr>
          <w:p w14:paraId="48A7B1B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9: </w:t>
            </w:r>
            <w:r>
              <w:rPr>
                <w:rFonts w:ascii="Times New Roman" w:hAnsi="Times New Roman"/>
                <w:bCs/>
                <w:szCs w:val="20"/>
              </w:rPr>
              <w:tab/>
              <w:t>Support SGCS as the performance metric for CSI prediction performance monitoring.</w:t>
            </w:r>
          </w:p>
          <w:p w14:paraId="6459EF7B" w14:textId="77777777" w:rsidR="00122455" w:rsidRDefault="00122455">
            <w:pPr>
              <w:widowControl w:val="0"/>
              <w:spacing w:beforeAutospacing="1" w:line="240" w:lineRule="atLeast"/>
              <w:contextualSpacing/>
              <w:rPr>
                <w:rFonts w:ascii="Times New Roman" w:hAnsi="Times New Roman"/>
                <w:bCs/>
                <w:szCs w:val="20"/>
              </w:rPr>
            </w:pPr>
          </w:p>
          <w:p w14:paraId="69452363"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10: </w:t>
            </w:r>
            <w:r>
              <w:rPr>
                <w:rFonts w:ascii="Times New Roman" w:hAnsi="Times New Roman"/>
                <w:bCs/>
                <w:szCs w:val="20"/>
              </w:rPr>
              <w:tab/>
              <w:t>Performance monitoring metric (SGCS) is calculated between the precoding vectors of the predicted channel and real channel.</w:t>
            </w:r>
          </w:p>
          <w:p w14:paraId="1C6B87C6" w14:textId="77777777" w:rsidR="00122455" w:rsidRDefault="00122455">
            <w:pPr>
              <w:widowControl w:val="0"/>
              <w:spacing w:beforeAutospacing="1" w:line="240" w:lineRule="atLeast"/>
              <w:contextualSpacing/>
              <w:rPr>
                <w:rFonts w:ascii="Times New Roman" w:hAnsi="Times New Roman"/>
                <w:bCs/>
                <w:szCs w:val="20"/>
              </w:rPr>
            </w:pPr>
          </w:p>
          <w:p w14:paraId="6444859A"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11: </w:t>
            </w:r>
            <w:r>
              <w:rPr>
                <w:rFonts w:ascii="Times New Roman" w:hAnsi="Times New Roman"/>
                <w:bCs/>
                <w:szCs w:val="20"/>
              </w:rPr>
              <w:tab/>
              <w:t>For N_M monitored DD units in one inference, where 1&lt;=N_M&lt;=N4, separate N_M metrics are reported in one monitoring report.</w:t>
            </w:r>
          </w:p>
          <w:p w14:paraId="33C65A82" w14:textId="77777777" w:rsidR="00122455" w:rsidRDefault="00122455">
            <w:pPr>
              <w:widowControl w:val="0"/>
              <w:spacing w:beforeAutospacing="1" w:line="240" w:lineRule="atLeast"/>
              <w:contextualSpacing/>
              <w:rPr>
                <w:rFonts w:ascii="Times New Roman" w:hAnsi="Times New Roman"/>
                <w:bCs/>
                <w:szCs w:val="20"/>
              </w:rPr>
            </w:pPr>
          </w:p>
          <w:p w14:paraId="5B8B06D7"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12: </w:t>
            </w:r>
            <w:r>
              <w:rPr>
                <w:rFonts w:ascii="Times New Roman" w:hAnsi="Times New Roman"/>
                <w:bCs/>
                <w:szCs w:val="20"/>
              </w:rPr>
              <w:tab/>
              <w:t>Prioritize type3 and type1 over type2</w:t>
            </w:r>
          </w:p>
          <w:p w14:paraId="7F92493B" w14:textId="77777777" w:rsidR="00122455" w:rsidRDefault="00122455">
            <w:pPr>
              <w:widowControl w:val="0"/>
              <w:spacing w:beforeAutospacing="1" w:line="240" w:lineRule="atLeast"/>
              <w:contextualSpacing/>
              <w:rPr>
                <w:rFonts w:ascii="Times New Roman" w:hAnsi="Times New Roman"/>
                <w:bCs/>
                <w:szCs w:val="20"/>
              </w:rPr>
            </w:pPr>
          </w:p>
          <w:p w14:paraId="2A10688D"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13: </w:t>
            </w:r>
            <w:r>
              <w:rPr>
                <w:rFonts w:ascii="Times New Roman" w:hAnsi="Times New Roman"/>
                <w:b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5287B679" w14:textId="77777777" w:rsidR="00122455" w:rsidRDefault="00122455">
            <w:pPr>
              <w:widowControl w:val="0"/>
              <w:spacing w:beforeAutospacing="1" w:line="240" w:lineRule="atLeast"/>
              <w:contextualSpacing/>
              <w:rPr>
                <w:rFonts w:ascii="Times New Roman" w:hAnsi="Times New Roman"/>
                <w:bCs/>
                <w:szCs w:val="20"/>
              </w:rPr>
            </w:pPr>
          </w:p>
          <w:p w14:paraId="3B702436"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14: </w:t>
            </w:r>
            <w:r>
              <w:rPr>
                <w:rFonts w:ascii="Times New Roman" w:hAnsi="Times New Roman"/>
                <w:bCs/>
                <w:szCs w:val="20"/>
              </w:rPr>
              <w:tab/>
              <w:t xml:space="preserve">How to ensure the inference results used to calculate KPI are ready at UE no later than the CSI reference resource for monitoring needs specification support. One </w:t>
            </w:r>
            <w:r>
              <w:rPr>
                <w:rFonts w:ascii="Times New Roman" w:hAnsi="Times New Roman"/>
                <w:bCs/>
                <w:szCs w:val="20"/>
              </w:rPr>
              <w:lastRenderedPageBreak/>
              <w:t>simple solution is to restrict that the start symbol of the inference CSI report appears no later than the CSI reference resource for monitoring.</w:t>
            </w:r>
          </w:p>
          <w:p w14:paraId="582A06CE" w14:textId="77777777" w:rsidR="00122455" w:rsidRDefault="00122455">
            <w:pPr>
              <w:widowControl w:val="0"/>
              <w:spacing w:beforeAutospacing="1" w:line="240" w:lineRule="atLeast"/>
              <w:contextualSpacing/>
              <w:rPr>
                <w:rFonts w:ascii="Times New Roman" w:hAnsi="Times New Roman"/>
                <w:bCs/>
                <w:szCs w:val="20"/>
              </w:rPr>
            </w:pPr>
          </w:p>
          <w:p w14:paraId="5F53E8D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15: </w:t>
            </w:r>
            <w:r>
              <w:rPr>
                <w:rFonts w:ascii="Times New Roman" w:hAnsi="Times New Roman"/>
                <w:bCs/>
                <w:szCs w:val="20"/>
              </w:rPr>
              <w:tab/>
              <w:t>For CSI prediction inference report based on SP CSI-RS or AP CSI-RS, extend the active resource counting time for the inference report to the end of the associated monitoring report to reflect the extra buffering size.</w:t>
            </w:r>
          </w:p>
          <w:p w14:paraId="3118A8C5" w14:textId="77777777" w:rsidR="00122455" w:rsidRDefault="00122455">
            <w:pPr>
              <w:widowControl w:val="0"/>
              <w:spacing w:beforeAutospacing="1" w:line="240" w:lineRule="atLeast"/>
              <w:contextualSpacing/>
              <w:rPr>
                <w:rFonts w:ascii="Times New Roman" w:hAnsi="Times New Roman"/>
                <w:bCs/>
                <w:szCs w:val="20"/>
              </w:rPr>
            </w:pPr>
          </w:p>
        </w:tc>
      </w:tr>
      <w:tr w:rsidR="00122455" w14:paraId="2C8C33F9" w14:textId="77777777">
        <w:tc>
          <w:tcPr>
            <w:tcW w:w="1950" w:type="dxa"/>
          </w:tcPr>
          <w:p w14:paraId="5B43FAD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T</w:t>
            </w:r>
            <w:r>
              <w:rPr>
                <w:rFonts w:ascii="Times New Roman" w:hAnsi="Times New Roman"/>
                <w:lang w:eastAsia="ko-KR"/>
              </w:rPr>
              <w:t>CL</w:t>
            </w:r>
          </w:p>
        </w:tc>
        <w:tc>
          <w:tcPr>
            <w:tcW w:w="7684" w:type="dxa"/>
          </w:tcPr>
          <w:p w14:paraId="59FBA2A3"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Proposal 8 : For performance monitoring, it is proposed to support using SGCS as a performance metric to measure the level of similarity between the predicted CSI and the ground truth</w:t>
            </w:r>
          </w:p>
          <w:p w14:paraId="259B2374"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9 :</w:t>
            </w:r>
            <w:proofErr w:type="gramEnd"/>
            <w:r>
              <w:rPr>
                <w:rFonts w:ascii="Times New Roman" w:hAnsi="Times New Roman"/>
                <w:szCs w:val="20"/>
              </w:rPr>
              <w:t xml:space="preserve"> For CSI prediction using the UE-side model, Type 3 should be used as a baseline, and the definition and configuration of performance metrics need further discussion.</w:t>
            </w:r>
          </w:p>
          <w:p w14:paraId="4BABE39E"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10 :</w:t>
            </w:r>
            <w:proofErr w:type="gramEnd"/>
            <w:r>
              <w:rPr>
                <w:rFonts w:ascii="Times New Roman" w:hAnsi="Times New Roman"/>
                <w:szCs w:val="20"/>
              </w:rPr>
              <w:t xml:space="preserve"> For CSI prediction using the UE-side model, the periodic or semi-persistent CSI-RS resource can be used for both model inference and performance monitoring simultaneously.</w:t>
            </w:r>
          </w:p>
          <w:p w14:paraId="1C48135F"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11 :</w:t>
            </w:r>
            <w:proofErr w:type="gramEnd"/>
            <w:r>
              <w:rPr>
                <w:rFonts w:ascii="Times New Roman" w:hAnsi="Times New Roman"/>
                <w:szCs w:val="20"/>
              </w:rPr>
              <w:t xml:space="preserve"> For CSI prediction using the UE-side model, support real-time monitoring of inference result.     </w:t>
            </w:r>
          </w:p>
          <w:p w14:paraId="141BD75D"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Proposal 12 : For CSI prediction using the UE-side model, support periodic, semi-</w:t>
            </w:r>
            <w:proofErr w:type="spellStart"/>
            <w:r>
              <w:rPr>
                <w:rFonts w:ascii="Times New Roman" w:hAnsi="Times New Roman"/>
                <w:szCs w:val="20"/>
              </w:rPr>
              <w:t>presistent</w:t>
            </w:r>
            <w:proofErr w:type="spellEnd"/>
            <w:r>
              <w:rPr>
                <w:rFonts w:ascii="Times New Roman" w:hAnsi="Times New Roman"/>
                <w:szCs w:val="20"/>
              </w:rPr>
              <w:t xml:space="preserve">, and aperiodic reporting the performance metric(s), performance monitoring output, or ground truth CSI(s), if supported.  </w:t>
            </w:r>
          </w:p>
          <w:p w14:paraId="0B21D8F0"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13 :For</w:t>
            </w:r>
            <w:proofErr w:type="gramEnd"/>
            <w:r>
              <w:rPr>
                <w:rFonts w:ascii="Times New Roman" w:hAnsi="Times New Roman"/>
                <w:szCs w:val="20"/>
              </w:rPr>
              <w:t xml:space="preserve"> performance monitoring, support UE reporting of performance metric(s) based on event-driven mechanisms.</w:t>
            </w:r>
          </w:p>
        </w:tc>
      </w:tr>
      <w:tr w:rsidR="00122455" w14:paraId="318707CA" w14:textId="77777777">
        <w:tc>
          <w:tcPr>
            <w:tcW w:w="1950" w:type="dxa"/>
          </w:tcPr>
          <w:p w14:paraId="19B2A78F"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szCs w:val="20"/>
                <w:lang w:eastAsia="ko-KR"/>
              </w:rPr>
              <w:t>S</w:t>
            </w:r>
            <w:r>
              <w:rPr>
                <w:rFonts w:ascii="Times New Roman" w:hAnsi="Times New Roman"/>
                <w:szCs w:val="20"/>
                <w:lang w:eastAsia="ko-KR"/>
              </w:rPr>
              <w:t>preadtrum</w:t>
            </w:r>
            <w:proofErr w:type="spellEnd"/>
            <w:r>
              <w:rPr>
                <w:rFonts w:ascii="Times New Roman" w:hAnsi="Times New Roman"/>
                <w:szCs w:val="20"/>
                <w:lang w:eastAsia="ko-KR"/>
              </w:rPr>
              <w:t>/UNISOC</w:t>
            </w:r>
          </w:p>
        </w:tc>
        <w:tc>
          <w:tcPr>
            <w:tcW w:w="7684" w:type="dxa"/>
          </w:tcPr>
          <w:p w14:paraId="75D2D317"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4: </w:t>
            </w:r>
            <w:proofErr w:type="spellStart"/>
            <w:r>
              <w:rPr>
                <w:rFonts w:ascii="Times New Roman" w:hAnsi="Times New Roman"/>
                <w:iCs/>
                <w:szCs w:val="20"/>
              </w:rPr>
              <w:t>gNB</w:t>
            </w:r>
            <w:proofErr w:type="spellEnd"/>
            <w:r>
              <w:rPr>
                <w:rFonts w:ascii="Times New Roman" w:hAnsi="Times New Roman"/>
                <w:iCs/>
                <w:szCs w:val="20"/>
              </w:rPr>
              <w:t xml:space="preserve"> should indicate the association between prediction CSI-RS and the ground-truth CSI-RS for performance monitoring.</w:t>
            </w:r>
          </w:p>
          <w:p w14:paraId="33F917C3" w14:textId="77777777" w:rsidR="00122455" w:rsidRDefault="00122455">
            <w:pPr>
              <w:widowControl w:val="0"/>
              <w:suppressAutoHyphens w:val="0"/>
              <w:spacing w:line="240" w:lineRule="atLeast"/>
              <w:contextualSpacing/>
              <w:jc w:val="both"/>
              <w:rPr>
                <w:rFonts w:ascii="Times New Roman" w:hAnsi="Times New Roman"/>
                <w:iCs/>
                <w:szCs w:val="20"/>
              </w:rPr>
            </w:pPr>
          </w:p>
          <w:p w14:paraId="761157CC"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6: Regarding CSI prediction with UE-sided model, support performance monitoring type 1 and type 3 with SGCS as monitoring metric.</w:t>
            </w:r>
          </w:p>
          <w:p w14:paraId="126223A6"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Regarding CSI prediction with UE-sided model, deprioritize performance monitoring type 2.</w:t>
            </w:r>
          </w:p>
          <w:p w14:paraId="59FE5891" w14:textId="77777777" w:rsidR="00122455" w:rsidRDefault="00122455">
            <w:pPr>
              <w:widowControl w:val="0"/>
              <w:suppressAutoHyphens w:val="0"/>
              <w:spacing w:line="240" w:lineRule="atLeast"/>
              <w:contextualSpacing/>
              <w:jc w:val="both"/>
              <w:rPr>
                <w:rFonts w:ascii="Times New Roman" w:hAnsi="Times New Roman"/>
                <w:iCs/>
                <w:szCs w:val="20"/>
              </w:rPr>
            </w:pPr>
          </w:p>
          <w:p w14:paraId="0D989489"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8: For performance monitoring, both periodic trigger and event trigger can be considered.</w:t>
            </w:r>
          </w:p>
        </w:tc>
      </w:tr>
      <w:tr w:rsidR="00122455" w14:paraId="7B269398" w14:textId="77777777">
        <w:tc>
          <w:tcPr>
            <w:tcW w:w="1950" w:type="dxa"/>
          </w:tcPr>
          <w:p w14:paraId="244296D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Z</w:t>
            </w:r>
            <w:r>
              <w:rPr>
                <w:rFonts w:ascii="Times New Roman" w:hAnsi="Times New Roman"/>
                <w:lang w:eastAsia="ko-KR"/>
              </w:rPr>
              <w:t>TE</w:t>
            </w:r>
          </w:p>
        </w:tc>
        <w:tc>
          <w:tcPr>
            <w:tcW w:w="7684" w:type="dxa"/>
          </w:tcPr>
          <w:p w14:paraId="29A09FE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Observation 1:</w:t>
            </w:r>
            <w:r>
              <w:rPr>
                <w:rFonts w:hAnsi="Cambria Math" w:hint="eastAsia"/>
                <w:i/>
                <w:color w:val="000000" w:themeColor="text1"/>
                <w:lang w:val="en-US" w:eastAsia="zh-CN"/>
              </w:rPr>
              <w:t xml:space="preserve"> The performance metric at least compromises the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 xml:space="preserve">) </w:t>
            </w:r>
            <w:r>
              <w:rPr>
                <w:rFonts w:hAnsi="Cambria Math" w:hint="eastAsia"/>
                <w:i/>
                <w:color w:val="000000" w:themeColor="text1"/>
                <w:lang w:val="en-US" w:eastAsia="zh-CN"/>
              </w:rPr>
              <w:t xml:space="preserve">and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p>
          <w:p w14:paraId="122226F3" w14:textId="77777777" w:rsidR="00122455" w:rsidRDefault="00122455">
            <w:pPr>
              <w:widowControl w:val="0"/>
              <w:spacing w:beforeAutospacing="1" w:line="240" w:lineRule="atLeast"/>
              <w:contextualSpacing/>
              <w:rPr>
                <w:rFonts w:ascii="Times New Roman" w:hAnsi="Times New Roman"/>
                <w:bCs/>
                <w:iCs/>
                <w:szCs w:val="20"/>
              </w:rPr>
            </w:pPr>
          </w:p>
          <w:p w14:paraId="433CF232"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 xml:space="preserve">Proposal 1: </w:t>
            </w:r>
            <w:r>
              <w:rPr>
                <w:rFonts w:hAnsi="Cambria Math" w:hint="eastAsia"/>
                <w:i/>
                <w:color w:val="000000" w:themeColor="text1"/>
                <w:lang w:val="en-US" w:eastAsia="zh-CN"/>
              </w:rPr>
              <w:t xml:space="preserve">For definition of the performance metric for AI/ML based CSI prediction, for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w:t>
            </w:r>
            <w:r>
              <w:rPr>
                <w:rFonts w:hAnsi="Cambria Math" w:hint="eastAsia"/>
                <w:i/>
                <w:color w:val="000000" w:themeColor="text1"/>
                <w:lang w:val="en-US" w:eastAsia="zh-CN"/>
              </w:rPr>
              <w:t xml:space="preserve"> used to calculate the performance metric, at least support the following,</w:t>
            </w:r>
          </w:p>
          <w:p w14:paraId="142451A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 xml:space="preserve">Configure the domain on which to collect the samples, including frequency domain, temporal domain </w:t>
            </w:r>
            <w:r>
              <w:rPr>
                <w:rFonts w:hAnsi="Cambria Math"/>
                <w:i/>
                <w:color w:val="000000" w:themeColor="text1"/>
                <w:lang w:val="en-US"/>
              </w:rPr>
              <w:t>or</w:t>
            </w:r>
            <w:r>
              <w:rPr>
                <w:rFonts w:hAnsi="Cambria Math" w:hint="eastAsia"/>
                <w:i/>
                <w:color w:val="000000" w:themeColor="text1"/>
                <w:lang w:val="en-US"/>
              </w:rPr>
              <w:t xml:space="preserve"> spatial domain. Then configure the sampling method on the domain to collect the samples.</w:t>
            </w:r>
          </w:p>
          <w:p w14:paraId="505DB701"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FFS on unified sampling method across temporal/frequency/spatial domain.</w:t>
            </w:r>
          </w:p>
          <w:p w14:paraId="36428FCF" w14:textId="77777777" w:rsidR="00122455" w:rsidRDefault="00122455">
            <w:pPr>
              <w:widowControl w:val="0"/>
              <w:spacing w:beforeAutospacing="1" w:line="240" w:lineRule="atLeast"/>
              <w:contextualSpacing/>
              <w:rPr>
                <w:rFonts w:ascii="Times New Roman" w:hAnsi="Times New Roman"/>
                <w:bCs/>
                <w:iCs/>
                <w:szCs w:val="20"/>
              </w:rPr>
            </w:pPr>
          </w:p>
          <w:p w14:paraId="3293C80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Proposal 2:</w:t>
            </w:r>
            <w:r>
              <w:rPr>
                <w:rFonts w:hAnsi="Cambria Math" w:hint="eastAsia"/>
                <w:i/>
                <w:color w:val="000000" w:themeColor="text1"/>
                <w:lang w:val="en-US" w:eastAsia="zh-CN"/>
              </w:rPr>
              <w:t xml:space="preserve"> </w:t>
            </w:r>
            <w:r>
              <w:rPr>
                <w:rFonts w:hint="eastAsia"/>
                <w:i/>
                <w:color w:val="000000" w:themeColor="text1"/>
                <w:lang w:val="en-US" w:eastAsia="zh-CN"/>
              </w:rPr>
              <w:t>For type 1/3 performance monitoring, d</w:t>
            </w:r>
            <w:r>
              <w:rPr>
                <w:rFonts w:hAnsi="Cambria Math" w:hint="eastAsia"/>
                <w:i/>
                <w:color w:val="000000" w:themeColor="text1"/>
                <w:lang w:val="en-US" w:eastAsia="zh-CN"/>
              </w:rPr>
              <w:t xml:space="preserve">own select the configuration of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 from one of the following,</w:t>
            </w:r>
          </w:p>
          <w:p w14:paraId="6A6C6CA2"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 where N is the total number of monitoring samples;</w:t>
            </w:r>
          </w:p>
          <w:p w14:paraId="5C906B6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w:t>
            </w:r>
            <w:r>
              <w:rPr>
                <w:rFonts w:hAnsi="Cambria Math"/>
                <w:i/>
                <w:color w:val="000000" w:themeColor="text1"/>
                <w:lang w:val="en-US"/>
              </w:rPr>
              <w:t>’</w:t>
            </w:r>
            <w:r>
              <w:rPr>
                <w:rFonts w:hAnsi="Cambria Math" w:hint="eastAsia"/>
                <w:i/>
                <w:color w:val="000000" w:themeColor="text1"/>
                <w:lang w:val="en-US"/>
              </w:rPr>
              <w:t xml:space="preserve"> for first N</w:t>
            </w:r>
            <w:r>
              <w:rPr>
                <w:rFonts w:hAnsi="Cambria Math"/>
                <w:i/>
                <w:color w:val="000000" w:themeColor="text1"/>
                <w:lang w:val="en-US"/>
              </w:rPr>
              <w:t>’</w:t>
            </w:r>
            <w:r>
              <w:rPr>
                <w:rFonts w:hAnsi="Cambria Math" w:hint="eastAsia"/>
                <w:i/>
                <w:color w:val="000000" w:themeColor="text1"/>
                <w:lang w:val="en-US"/>
              </w:rPr>
              <w:t xml:space="preserve"> monitoring samples, and equal to 0 for the rest, where N</w:t>
            </w:r>
            <w:r>
              <w:rPr>
                <w:rFonts w:hAnsi="Cambria Math"/>
                <w:i/>
                <w:color w:val="000000" w:themeColor="text1"/>
                <w:lang w:val="en-US"/>
              </w:rPr>
              <w:t>’≤</w:t>
            </w:r>
            <w:r>
              <w:rPr>
                <w:rFonts w:hAnsi="Cambria Math" w:hint="eastAsia"/>
                <w:i/>
                <w:color w:val="000000" w:themeColor="text1"/>
                <w:lang w:val="en-US"/>
              </w:rPr>
              <w:t xml:space="preserve">N. </w:t>
            </w:r>
          </w:p>
          <w:p w14:paraId="2B742AA0" w14:textId="77777777" w:rsidR="00122455" w:rsidRDefault="00122455">
            <w:pPr>
              <w:suppressAutoHyphens w:val="0"/>
              <w:spacing w:after="120"/>
              <w:jc w:val="both"/>
              <w:rPr>
                <w:rFonts w:hAnsi="Cambria Math"/>
                <w:i/>
                <w:color w:val="000000" w:themeColor="text1"/>
                <w:lang w:val="en-US"/>
              </w:rPr>
            </w:pPr>
          </w:p>
          <w:p w14:paraId="2294136B" w14:textId="77777777" w:rsidR="00122455" w:rsidRDefault="00B530D8">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type 1/3 performance monitoring, the complexity for performance metric is directly influenced by the product of the number of time instances, the number of the frequency domain resources, the number of transmitting ports and the number of receiving ports.</w:t>
            </w:r>
          </w:p>
          <w:p w14:paraId="25B9BACD" w14:textId="77777777" w:rsidR="00122455" w:rsidRDefault="00B530D8">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The SGCS-based performance metric and NMSE-based performance metric has similar complexity if the monitoring samples are vectors (or matrices) with the same dimension.</w:t>
            </w:r>
          </w:p>
          <w:p w14:paraId="61401686" w14:textId="77777777" w:rsidR="00122455" w:rsidRDefault="00122455">
            <w:pPr>
              <w:suppressAutoHyphens w:val="0"/>
              <w:spacing w:after="120"/>
              <w:jc w:val="both"/>
              <w:rPr>
                <w:rFonts w:hAnsi="Cambria Math"/>
                <w:i/>
                <w:color w:val="000000" w:themeColor="text1"/>
                <w:lang w:val="en-US"/>
              </w:rPr>
            </w:pPr>
          </w:p>
          <w:p w14:paraId="72ACFA87" w14:textId="77777777" w:rsidR="00122455" w:rsidRDefault="00B530D8">
            <w:pPr>
              <w:rPr>
                <w:i/>
                <w:iCs/>
                <w:color w:val="000000" w:themeColor="text1"/>
                <w:lang w:val="en-US" w:eastAsia="zh-CN"/>
              </w:rPr>
            </w:pPr>
            <w:r>
              <w:rPr>
                <w:rFonts w:hint="eastAsia"/>
                <w:b/>
                <w:bCs/>
                <w:i/>
                <w:iCs/>
                <w:color w:val="000000" w:themeColor="text1"/>
                <w:lang w:val="en-US" w:eastAsia="zh-CN"/>
              </w:rPr>
              <w:t xml:space="preserve">Proposal 3: </w:t>
            </w:r>
            <w:r>
              <w:rPr>
                <w:rFonts w:hint="eastAsia"/>
                <w:i/>
                <w:iCs/>
                <w:color w:val="000000" w:themeColor="text1"/>
                <w:lang w:val="en-US" w:eastAsia="zh-CN"/>
              </w:rPr>
              <w:t>For type 1/3 performance monitoring, support SGCS-based performance metric.</w:t>
            </w:r>
          </w:p>
          <w:p w14:paraId="711403CD" w14:textId="77777777" w:rsidR="00122455" w:rsidRDefault="00122455">
            <w:pPr>
              <w:suppressAutoHyphens w:val="0"/>
              <w:spacing w:after="120"/>
              <w:jc w:val="both"/>
              <w:rPr>
                <w:rFonts w:hAnsi="Cambria Math"/>
                <w:i/>
                <w:color w:val="000000" w:themeColor="text1"/>
                <w:lang w:val="en-US"/>
              </w:rPr>
            </w:pPr>
          </w:p>
          <w:p w14:paraId="27E2CBEE" w14:textId="77777777" w:rsidR="00122455" w:rsidRDefault="00B530D8">
            <w:pPr>
              <w:rPr>
                <w:i/>
                <w:iCs/>
                <w:color w:val="000000" w:themeColor="text1"/>
                <w:lang w:val="en-US" w:eastAsia="zh-CN"/>
              </w:rPr>
            </w:pPr>
            <w:r>
              <w:rPr>
                <w:rFonts w:hint="eastAsia"/>
                <w:b/>
                <w:bCs/>
                <w:i/>
                <w:iCs/>
                <w:color w:val="000000" w:themeColor="text1"/>
                <w:lang w:val="en-US" w:eastAsia="zh-CN"/>
              </w:rPr>
              <w:t>Proposal 4:</w:t>
            </w:r>
            <w:r>
              <w:rPr>
                <w:rFonts w:hint="eastAsia"/>
                <w:i/>
                <w:iCs/>
                <w:color w:val="000000" w:themeColor="text1"/>
                <w:lang w:val="en-US" w:eastAsia="zh-CN"/>
              </w:rPr>
              <w:t xml:space="preserve"> For type1/3 performance monitoring, </w:t>
            </w:r>
            <w:r>
              <w:rPr>
                <w:rFonts w:hAnsi="Cambria Math"/>
                <w:i/>
                <w:color w:val="000000" w:themeColor="text1"/>
                <w:lang w:val="en-US" w:eastAsia="zh-CN"/>
              </w:rPr>
              <w:t>c</w:t>
            </w:r>
            <w:r>
              <w:rPr>
                <w:rFonts w:hAnsi="Cambria Math" w:hint="eastAsia"/>
                <w:i/>
                <w:color w:val="000000" w:themeColor="text1"/>
                <w:lang w:val="en-US" w:eastAsia="zh-CN"/>
              </w:rPr>
              <w:t xml:space="preserve">onfigure the full-port channel matrix on each configured frequency-domain resource as a monitoring sample for both the predicted channel and the ground truth channel, </w:t>
            </w:r>
            <w:r>
              <w:rPr>
                <w:rFonts w:hint="eastAsia"/>
                <w:i/>
                <w:iCs/>
                <w:color w:val="000000" w:themeColor="text1"/>
                <w:lang w:val="en-US" w:eastAsia="zh-CN"/>
              </w:rPr>
              <w:t>support at least one of the following for complexity reduction,</w:t>
            </w:r>
          </w:p>
          <w:p w14:paraId="42B6381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resources: configure a full-port/reduced-port channel matrix on each/subset configured frequency-domain resource for each/subset temporal-domain resources as a monitoring sample for both the predicted channel and the ground truth channel.</w:t>
            </w:r>
          </w:p>
          <w:p w14:paraId="6391860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dimensions: configure linear/non-linear transform for the full-port channel matrix on each configured frequency-domain resource as a monitoring sample.</w:t>
            </w:r>
          </w:p>
          <w:p w14:paraId="60D031B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int="eastAsia"/>
                <w:i/>
                <w:iCs/>
                <w:color w:val="000000" w:themeColor="text1"/>
                <w:lang w:val="en-US"/>
              </w:rPr>
              <w:t>do not support SVD based vectors as monitoring samples.</w:t>
            </w:r>
          </w:p>
          <w:p w14:paraId="2E10B5B1" w14:textId="77777777" w:rsidR="00122455" w:rsidRDefault="00122455">
            <w:pPr>
              <w:suppressAutoHyphens w:val="0"/>
              <w:spacing w:after="120"/>
              <w:jc w:val="both"/>
              <w:rPr>
                <w:rFonts w:hAnsi="Cambria Math"/>
                <w:i/>
                <w:color w:val="000000" w:themeColor="text1"/>
                <w:lang w:val="en-US"/>
              </w:rPr>
            </w:pPr>
          </w:p>
          <w:p w14:paraId="52170A36" w14:textId="77777777" w:rsidR="00122455" w:rsidRDefault="00B530D8">
            <w:pPr>
              <w:rPr>
                <w:b/>
                <w:bCs/>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type 1/3 performance monitoring, support performance metric feedback in dedicated reporting field configured by CSI report.</w:t>
            </w:r>
          </w:p>
          <w:p w14:paraId="58EF9B53" w14:textId="77777777" w:rsidR="00122455" w:rsidRDefault="00B530D8">
            <w:pPr>
              <w:suppressAutoHyphens w:val="0"/>
              <w:spacing w:after="120"/>
              <w:jc w:val="both"/>
              <w:rPr>
                <w:rFonts w:hAnsi="Cambria Math"/>
                <w:i/>
                <w:color w:val="000000" w:themeColor="text1"/>
                <w:lang w:val="en-US"/>
              </w:rPr>
            </w:pPr>
            <w:r>
              <w:rPr>
                <w:rFonts w:hint="eastAsia"/>
                <w:b/>
                <w:bCs/>
                <w:i/>
                <w:iCs/>
                <w:color w:val="000000" w:themeColor="text1"/>
                <w:lang w:val="en-US" w:eastAsia="zh-CN"/>
              </w:rPr>
              <w:t>Proposal 6:</w:t>
            </w:r>
            <w:r>
              <w:rPr>
                <w:rFonts w:hint="eastAsia"/>
                <w:i/>
                <w:iCs/>
                <w:color w:val="000000" w:themeColor="text1"/>
                <w:lang w:val="en-US" w:eastAsia="zh-CN"/>
              </w:rPr>
              <w:t xml:space="preserve"> For type 1/3 performance monitoring, support performance metric calculation based on raw received data, such as RSRP</w:t>
            </w:r>
          </w:p>
        </w:tc>
      </w:tr>
      <w:tr w:rsidR="00122455" w14:paraId="4C247DDA" w14:textId="77777777">
        <w:tc>
          <w:tcPr>
            <w:tcW w:w="1950" w:type="dxa"/>
          </w:tcPr>
          <w:p w14:paraId="11F9234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7684" w:type="dxa"/>
          </w:tcPr>
          <w:p w14:paraId="1DCA6A5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performance monitoring for CSI prediction use case with UE side model, Type 2 based monitoring is not supported.</w:t>
            </w:r>
          </w:p>
          <w:p w14:paraId="795DD9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075A9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CEBEF5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24ADC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performance monitoring for CSI prediction use case with UE side model, support using “typeII-Dopper-r18” as the ground-truth format for calculating the intermediate KPI.</w:t>
            </w:r>
          </w:p>
          <w:p w14:paraId="6CFB69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0A7B3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CSI prediction use case with UE sided model, only support SGCS as intermediate KPI.</w:t>
            </w:r>
          </w:p>
          <w:p w14:paraId="212687D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35EAD1" w14:textId="77777777" w:rsidR="00122455" w:rsidRDefault="00B530D8">
            <w:pPr>
              <w:pStyle w:val="Proposal0"/>
              <w:widowControl w:val="0"/>
              <w:numPr>
                <w:ilvl w:val="0"/>
                <w:numId w:val="53"/>
              </w:numPr>
              <w:suppressAutoHyphens w:val="0"/>
              <w:wordWrap w:val="0"/>
              <w:autoSpaceDE w:val="0"/>
              <w:autoSpaceDN w:val="0"/>
              <w:spacing w:line="259" w:lineRule="auto"/>
              <w:textAlignment w:val="auto"/>
              <w:rPr>
                <w:b w:val="0"/>
              </w:rPr>
            </w:pPr>
            <w:bookmarkStart w:id="11" w:name="_Toc194072470"/>
            <w:r>
              <w:rPr>
                <w:b w:val="0"/>
              </w:rPr>
              <w:t xml:space="preserve">For a given layer </w:t>
            </w:r>
            <m:oMath>
              <m:r>
                <m:rPr>
                  <m:sty m:val="bi"/>
                </m:rPr>
                <w:rPr>
                  <w:rFonts w:ascii="Cambria Math" w:hAnsi="Cambria Math"/>
                </w:rPr>
                <m:t>l∈{1,…,v}</m:t>
              </m:r>
            </m:oMath>
            <w:r>
              <w:rPr>
                <w:b w:val="0"/>
              </w:rPr>
              <w:t xml:space="preserve"> and prediction instance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m:t>
              </m:r>
              <m:d>
                <m:dPr>
                  <m:begChr m:val="{"/>
                  <m:endChr m:val="}"/>
                  <m:ctrlPr>
                    <w:rPr>
                      <w:rFonts w:ascii="Cambria Math" w:hAnsi="Cambria Math"/>
                      <w:b w:val="0"/>
                      <w:i/>
                    </w:rPr>
                  </m:ctrlPr>
                </m:dPr>
                <m:e>
                  <m:r>
                    <m:rPr>
                      <m:sty m:val="bi"/>
                    </m:rPr>
                    <w:rPr>
                      <w:rFonts w:ascii="Cambria Math" w:hAnsi="Cambria Math"/>
                    </w:rPr>
                    <m:t>1,…,</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e>
              </m:d>
            </m:oMath>
            <w:r>
              <w:rPr>
                <w:b w:val="0"/>
              </w:rPr>
              <w:t xml:space="preserve">, and data sample </w:t>
            </w:r>
            <m:oMath>
              <m:r>
                <m:rPr>
                  <m:sty m:val="bi"/>
                </m:rPr>
                <w:rPr>
                  <w:rFonts w:ascii="Cambria Math" w:hAnsi="Cambria Math"/>
                </w:rPr>
                <m:t>s∈{1,…, S}</m:t>
              </m:r>
            </m:oMath>
            <w:r>
              <w:rPr>
                <w:b w:val="0"/>
              </w:rPr>
              <w:t>, SGCS can be defined as</w:t>
            </w:r>
            <w:bookmarkEnd w:id="11"/>
            <w:r>
              <w:rPr>
                <w:b w:val="0"/>
              </w:rPr>
              <w:t xml:space="preserve"> </w:t>
            </w:r>
          </w:p>
          <w:p w14:paraId="557E381B" w14:textId="77777777" w:rsidR="00122455" w:rsidRDefault="00B530D8">
            <w:pPr>
              <w:rPr>
                <w:rFonts w:ascii="Times New Roman" w:hAnsi="Times New Roman"/>
              </w:rPr>
            </w:pPr>
            <m:oMathPara>
              <m:oMath>
                <m:r>
                  <w:rPr>
                    <w:rFonts w:ascii="Cambria Math" w:hAnsi="Cambria Math"/>
                  </w:rPr>
                  <m:t>SGC</m:t>
                </m:r>
                <m:sSubSup>
                  <m:sSubSupPr>
                    <m:ctrlPr>
                      <w:rPr>
                        <w:rFonts w:ascii="Cambria Math" w:hAnsi="Cambria Math"/>
                        <w:i/>
                      </w:rPr>
                    </m:ctrlPr>
                  </m:sSubSup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3</m:t>
                                </m:r>
                              </m:sub>
                            </m:sSub>
                          </m:sup>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663B3807" w14:textId="77777777" w:rsidR="00122455" w:rsidRDefault="00B530D8">
            <w:pPr>
              <w:rPr>
                <w:rFonts w:ascii="Times New Roman" w:hAnsi="Times New Roman"/>
              </w:rPr>
            </w:pPr>
            <w:r>
              <w:rPr>
                <w:rFonts w:ascii="Times New Roman" w:hAnsi="Times New Roman"/>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Pr>
                <w:rFonts w:ascii="Times New Roman" w:hAnsi="Times New Roman"/>
              </w:rPr>
              <w:t xml:space="preserve"> is the predicted PMI for layer </w:t>
            </w:r>
            <m:oMath>
              <m:r>
                <w:rPr>
                  <w:rFonts w:ascii="Cambria Math" w:hAnsi="Cambria Math"/>
                </w:rPr>
                <m:t>l</m:t>
              </m:r>
            </m:oMath>
            <w:r>
              <w:rPr>
                <w:rFonts w:ascii="Times New Roman" w:hAnsi="Times New Roman"/>
              </w:rPr>
              <w:t xml:space="preserve">,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ascii="Times New Roman" w:hAnsi="Times New Roman"/>
              </w:rPr>
              <w:t xml:space="preserve">, subband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rFonts w:ascii="Times New Roman" w:hAnsi="Times New Roman"/>
              </w:rPr>
              <w:t xml:space="preserve"> of data sample </w:t>
            </w:r>
            <m:oMath>
              <m:r>
                <w:rPr>
                  <w:rFonts w:ascii="Cambria Math" w:hAnsi="Cambria Math"/>
                </w:rPr>
                <m:t>s∈{1, …, S}</m:t>
              </m:r>
            </m:oMath>
            <w:r>
              <w:rPr>
                <w:rFonts w:ascii="Times New Roman" w:hAnsi="Times New Roman"/>
              </w:rPr>
              <w:t xml:space="preserve">, where </w:t>
            </w:r>
            <m:oMath>
              <m:r>
                <w:rPr>
                  <w:rFonts w:ascii="Cambria Math" w:hAnsi="Cambria Math"/>
                </w:rPr>
                <m:t>S</m:t>
              </m:r>
            </m:oMath>
            <w:r>
              <w:rPr>
                <w:rFonts w:ascii="Times New Roman" w:hAnsi="Times New Roman"/>
              </w:rPr>
              <w:t xml:space="preserve"> is the total number of data samples, while </w:t>
            </w:r>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oMath>
            <w:r>
              <w:rPr>
                <w:rFonts w:ascii="Times New Roman" w:hAnsi="Times New Roman"/>
              </w:rPr>
              <w:t xml:space="preserve"> is the corresponding ground-truth label.</w:t>
            </w:r>
          </w:p>
          <w:p w14:paraId="08E144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147C6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3DF5A0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0548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For performance monitoring for CSI prediction use case with UE side model, support defining performance metrics as</w:t>
            </w:r>
          </w:p>
          <w:p w14:paraId="5A5855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Intermediate KPI per sample</w:t>
            </w:r>
          </w:p>
          <w:p w14:paraId="09DCA1E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Statistics of the intermediate KPI over multiple samples in a monitoring window</w:t>
            </w:r>
          </w:p>
          <w:p w14:paraId="703ACCC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ACF46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 xml:space="preserve">Type 3 performance monitoring (i.e., UE reporting monitoring output based on performance metrics and ranges according to configured thresholds) can be considered as equivalent to type 1 performance monitoring (i.e., UE reporting quantized performance </w:t>
            </w:r>
            <w:r>
              <w:rPr>
                <w:rFonts w:ascii="Times New Roman" w:hAnsi="Times New Roman"/>
                <w:bCs/>
                <w:iCs/>
                <w:szCs w:val="20"/>
              </w:rPr>
              <w:lastRenderedPageBreak/>
              <w:t>metrics).</w:t>
            </w:r>
          </w:p>
          <w:p w14:paraId="1CE3171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EF912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for CSI prediction use case with UE side model, support UE reporting monitoring output as</w:t>
            </w:r>
          </w:p>
          <w:p w14:paraId="44461B8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An intermediate KPI range indicator based on configured threshold(s), indicating a range of the Intermediate KPI of a monitoring data sample.</w:t>
            </w:r>
          </w:p>
          <w:p w14:paraId="509BAC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An intermediate KPI statistics range indicator based on configured threshold(s), indicating a range of the statistics of the intermediate KPI over multiple samples in a monitoring window.</w:t>
            </w:r>
          </w:p>
          <w:p w14:paraId="7F28AD1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84F9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 xml:space="preserve">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the CSI-RS configuration designed for data collection for model training can be reused for data collection for intermediate KPI based performance monitoring.</w:t>
            </w:r>
          </w:p>
          <w:p w14:paraId="4653AD2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6C94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Compared to the CSI-RS configuration for training data collection, for monitoring data collection for UE-side ground-truth label based performance monitoring, the NW may configure the CSI-RS resource set corresponding to the prediction time window with a smaller size to save overhead.</w:t>
            </w:r>
          </w:p>
          <w:p w14:paraId="520451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C7E69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For the CSI prediction use case, for UE-side ground-truth label based performance monitoring, support configuration of a pair of CSI-RS resource sets, where</w:t>
            </w:r>
          </w:p>
          <w:p w14:paraId="31E5DB2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resource set consists of K CSI-RS resources, with K&gt;1, where the measurements on the K CSI-RS resources are used for creating a model input</w:t>
            </w:r>
          </w:p>
          <w:p w14:paraId="5A14B4F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CSI-RS resource set consists of n CSI-RS resources, with 1&lt;=n&lt;=N4, where the measurements on the n CSI-RS resources are used for creating a ground-truth label associated to the model input</w:t>
            </w:r>
          </w:p>
          <w:p w14:paraId="676F4D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33EDFBC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4BE185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5D1D2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UE-side SGCS estimator based performance monitoring, the CSI-RS configuration designed for data collection for model training can be reused for training the SGCS estimator.</w:t>
            </w:r>
          </w:p>
          <w:p w14:paraId="7D8C23B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4320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UE-side SGCS estimator based performance monitoring, reuse the CMR configuration for model inference for UE reporting performance monitoring output.</w:t>
            </w:r>
          </w:p>
          <w:p w14:paraId="1E4CA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DBAA2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 xml:space="preserve">Reuse legacy CSI reporting framework for performance monitoring output reporting, by introducing new values for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IE.</w:t>
            </w:r>
          </w:p>
          <w:p w14:paraId="7BFA6E1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F0A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w:t>
            </w:r>
            <w:r>
              <w:rPr>
                <w:rFonts w:ascii="Times New Roman" w:hAnsi="Times New Roman"/>
                <w:bCs/>
                <w:iCs/>
                <w:szCs w:val="20"/>
              </w:rPr>
              <w:tab/>
              <w:t>For UE-side SGCS estimator based performance monitoring, support configuring UE reporting the estimated monitoring output and predicted CSI in the same CSI report.</w:t>
            </w:r>
          </w:p>
          <w:p w14:paraId="4619309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F6AB81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legacy CSI reporting configuration framework can be reused for supporting fallback configuration, by defining the fallback feature as a prerequisite for the AI CSI prediction feature.</w:t>
            </w:r>
          </w:p>
        </w:tc>
      </w:tr>
      <w:tr w:rsidR="00122455" w14:paraId="6A9C7E6F" w14:textId="77777777">
        <w:tc>
          <w:tcPr>
            <w:tcW w:w="1950" w:type="dxa"/>
          </w:tcPr>
          <w:p w14:paraId="2EFD02F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VIDIA</w:t>
            </w:r>
          </w:p>
        </w:tc>
        <w:tc>
          <w:tcPr>
            <w:tcW w:w="7684" w:type="dxa"/>
          </w:tcPr>
          <w:p w14:paraId="3B669CDC" w14:textId="77777777" w:rsidR="00122455" w:rsidRDefault="00B530D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122455" w14:paraId="24F26564" w14:textId="77777777">
        <w:tc>
          <w:tcPr>
            <w:tcW w:w="1950" w:type="dxa"/>
          </w:tcPr>
          <w:p w14:paraId="10AB52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K</w:t>
            </w:r>
            <w:r>
              <w:rPr>
                <w:rFonts w:ascii="Times New Roman" w:hAnsi="Times New Roman"/>
                <w:lang w:eastAsia="ko-KR"/>
              </w:rPr>
              <w:t>T</w:t>
            </w:r>
          </w:p>
        </w:tc>
        <w:tc>
          <w:tcPr>
            <w:tcW w:w="7684" w:type="dxa"/>
          </w:tcPr>
          <w:p w14:paraId="1782FB0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the use of SGCS and define SGCS at least on a per-slot basis to capture performance trends over N_4 slots.</w:t>
            </w:r>
          </w:p>
          <w:p w14:paraId="16E3DA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3802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configurable time-domain granularity to balance overhead and accuracy of CSI predictions over N_4 slots.</w:t>
            </w:r>
          </w:p>
          <w:p w14:paraId="05B9F0B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95381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Type 1 performance monitoring, support the configuration of a threshold to quantify the accuracy of AI-based CSI prediction, enabling simplified reporting.</w:t>
            </w:r>
          </w:p>
          <w:p w14:paraId="23A2BF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A1783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For Type 3 performance monitoring, support reporting mechanisms that effectively capture variations and patterns in performance metric values across N_4 slots, with minimal overhead and without compromising accuracy.</w:t>
            </w:r>
          </w:p>
          <w:p w14:paraId="0E8EB5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C919E0" w14:textId="2039C3F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For Type 1 and Type 3 performance monitoring, support UE-initiated reporting to enable proactive notifications while minimizing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w:t>
            </w:r>
          </w:p>
        </w:tc>
      </w:tr>
      <w:tr w:rsidR="00122455" w14:paraId="4DFFE8F9" w14:textId="77777777">
        <w:tc>
          <w:tcPr>
            <w:tcW w:w="1950" w:type="dxa"/>
          </w:tcPr>
          <w:p w14:paraId="02287DF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G</w:t>
            </w:r>
            <w:r>
              <w:rPr>
                <w:rFonts w:ascii="Times New Roman" w:hAnsi="Times New Roman"/>
                <w:lang w:eastAsia="ko-KR"/>
              </w:rPr>
              <w:t>oogle</w:t>
            </w:r>
          </w:p>
        </w:tc>
        <w:tc>
          <w:tcPr>
            <w:tcW w:w="7684" w:type="dxa"/>
          </w:tcPr>
          <w:p w14:paraId="6674BE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1 performance monitoring for CSI prediction based on a unified framework as AI/ML based beam prediction</w:t>
            </w:r>
          </w:p>
          <w:p w14:paraId="27B18C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performance monitoring is an optional UE feature</w:t>
            </w:r>
          </w:p>
          <w:p w14:paraId="6158058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8D7F3B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to reuse the framework for performance monitoring configuration for AI/ML based BM for AI/ML based CSI prediction, i.e.,</w:t>
            </w:r>
          </w:p>
          <w:p w14:paraId="5FAD82C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1E7E06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63D3B9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6E1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Support SGCS as the metric for performance monitoring. </w:t>
            </w:r>
          </w:p>
          <w:p w14:paraId="6D8A0D9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 configures separate CSI-RS resource sets for inference and monitoring</w:t>
            </w:r>
          </w:p>
          <w:p w14:paraId="6439281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CSI-RS can be periodic, semi-persistent or aperiodic</w:t>
            </w:r>
          </w:p>
          <w:p w14:paraId="7FC49F8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29B4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the NW-triggered performance monitoring results report</w:t>
            </w:r>
          </w:p>
          <w:p w14:paraId="1C0BAD6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Event-triggered performance results report should be deprioritized</w:t>
            </w:r>
          </w:p>
          <w:p w14:paraId="0707B6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to report the performance monitoring results by UCI</w:t>
            </w:r>
          </w:p>
        </w:tc>
      </w:tr>
      <w:tr w:rsidR="00122455" w14:paraId="3F27E90F" w14:textId="77777777">
        <w:tc>
          <w:tcPr>
            <w:tcW w:w="1950" w:type="dxa"/>
          </w:tcPr>
          <w:p w14:paraId="6D996F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7684" w:type="dxa"/>
          </w:tcPr>
          <w:p w14:paraId="325284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On UE side CSI prediction, support SGCS as the performance metric.</w:t>
            </w:r>
          </w:p>
          <w:p w14:paraId="22AB44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performance monitoring of CSI prediction, when calculating the SGCS at UE side, for the format of predicted CSI and ground-truth CSI, support the following:</w:t>
            </w:r>
          </w:p>
          <w:p w14:paraId="1F7E7F0D" w14:textId="693ADA3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predicted CSI, using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52DCCD3E" w14:textId="38A387A8"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ground-truth CSI, using ground-truth eigenvector or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7BBAB43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A083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3 performance monitoring of CSI prediction, discuss the reported content with the following options:</w:t>
            </w:r>
          </w:p>
          <w:p w14:paraId="5CCEEC9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0958642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1F06340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4C07F6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92BCC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performance monitoring of CSI prediction using UE-sided model, support Type 3 performance monitoring, with Type 1 performance monitoring considered as a special case of Type 3.</w:t>
            </w:r>
          </w:p>
          <w:p w14:paraId="606211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D45BC6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14: On Type 1 and Type 3 performance monitoring of AI/ML-based UE side CSI prediction, both network configured reporting and event-triggered reporting can be considered. </w:t>
            </w:r>
          </w:p>
          <w:p w14:paraId="6759AD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764F0DA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51CB970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6E06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On performance monitoring of UE side CSI prediction, Type 2 performance monitoring is deprioritized.</w:t>
            </w:r>
          </w:p>
          <w:p w14:paraId="39F52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F148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Type 1 and Type 3 performance monitoring of UE side CSI prediction, support to reuse CSI framework for configuration for monitoring report:</w:t>
            </w:r>
          </w:p>
          <w:p w14:paraId="1F6CCD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C0399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1866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For Type 1 and Type 3 performance monitoring, support the following options for configuration of monitoring resource:</w:t>
            </w:r>
          </w:p>
          <w:p w14:paraId="402718E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6F3B9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tc>
      </w:tr>
      <w:tr w:rsidR="00122455" w14:paraId="167B0FAB" w14:textId="77777777">
        <w:tc>
          <w:tcPr>
            <w:tcW w:w="1950" w:type="dxa"/>
          </w:tcPr>
          <w:p w14:paraId="7924C6E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EC</w:t>
            </w:r>
          </w:p>
        </w:tc>
        <w:tc>
          <w:tcPr>
            <w:tcW w:w="7684" w:type="dxa"/>
          </w:tcPr>
          <w:p w14:paraId="12EF7FA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Performance monitoring Type 1 and 3 should be supported.</w:t>
            </w:r>
          </w:p>
          <w:p w14:paraId="090228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2D7AA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SGCS/NMSE per layer (or rank) should be considered to guide NW in configuration of allowed RI(s) for inference report.</w:t>
            </w:r>
          </w:p>
          <w:p w14:paraId="16AA987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A6D5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reporting of monitoring metric, the following manners should be supported:</w:t>
            </w:r>
          </w:p>
          <w:p w14:paraId="006AE6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sample.</w:t>
            </w:r>
          </w:p>
          <w:p w14:paraId="201D90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set of samples (or samples within a monitoring window).</w:t>
            </w:r>
          </w:p>
          <w:p w14:paraId="293EDBD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B85C1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calculation of (reported) monitoring metric, the following options can be considered:</w:t>
            </w:r>
          </w:p>
          <w:p w14:paraId="056CB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sample, the (reported) monitoring metric may be:</w:t>
            </w:r>
          </w:p>
          <w:p w14:paraId="3615C4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1-1: range of calculated SGCS/NMSE.</w:t>
            </w:r>
          </w:p>
          <w:p w14:paraId="7C19F61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1-2: indication reflecting the comparison result between the calculated SGCS/NMSE and a threshold.</w:t>
            </w:r>
          </w:p>
          <w:p w14:paraId="0B031BA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set of samples, the (reported) monitoring metric may be:</w:t>
            </w:r>
          </w:p>
          <w:p w14:paraId="11480E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2-1: information about statistical (e.g., mean) value of SGCSs/NMSEs corresponding to the set of samples.</w:t>
            </w:r>
          </w:p>
          <w:p w14:paraId="1452367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2-2: information about the number (or proportion) of ‘correct samples’ in the set of samples, wherein the ‘correct sample’ can be defined as one whose corresponding SGCS is higher than a threshold (or NMSE is lower than a threshold).</w:t>
            </w:r>
          </w:p>
          <w:p w14:paraId="31005B7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C1646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If the inference results derives from an inference report linked with the monitoring report, the inference results may encounter the issue of being unavailable.</w:t>
            </w:r>
          </w:p>
          <w:p w14:paraId="1734C50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76F3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Calculation and reporting of the performance metric (e.g., SGCS/NMSE) and the monitoring metric should be based on valid monitoring instance, rather than invalid monitoring instance.</w:t>
            </w:r>
          </w:p>
          <w:p w14:paraId="1479DF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how to define ‘valid monitoring instance’.</w:t>
            </w:r>
          </w:p>
          <w:p w14:paraId="22711E9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AF9CD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Multiple </w:t>
            </w:r>
            <w:proofErr w:type="spellStart"/>
            <w:r>
              <w:rPr>
                <w:rFonts w:ascii="Times New Roman" w:hAnsi="Times New Roman"/>
                <w:bCs/>
                <w:iCs/>
                <w:szCs w:val="20"/>
              </w:rPr>
              <w:t>reportConfigIDs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14:paraId="3421967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79708D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Support using the same CSI-RS resource for monitoring and inference if monitoring resource is P CSI-RS resource or SP CSI-RS resource.</w:t>
            </w:r>
          </w:p>
          <w:p w14:paraId="483AC1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2D6B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Study how to refine the performance monitoring procedure when the target timing of predicted CSI is not aligned with the timing of corresponding ground-truth CSI.</w:t>
            </w:r>
          </w:p>
        </w:tc>
      </w:tr>
      <w:tr w:rsidR="00122455" w14:paraId="1DC8ABAE" w14:textId="77777777">
        <w:tc>
          <w:tcPr>
            <w:tcW w:w="1950" w:type="dxa"/>
          </w:tcPr>
          <w:p w14:paraId="0A14D5A9"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 Electronics</w:t>
            </w:r>
          </w:p>
        </w:tc>
        <w:tc>
          <w:tcPr>
            <w:tcW w:w="7684" w:type="dxa"/>
          </w:tcPr>
          <w:p w14:paraId="5C55734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If performance monitoring type 1 or 3 is supported, support SGCS as the monitoring metric over NMSE for CSI prediction monitoring.</w:t>
            </w:r>
          </w:p>
          <w:p w14:paraId="553394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reported value range is X to 1 with Y step size.</w:t>
            </w:r>
          </w:p>
          <w:p w14:paraId="36C29D58" w14:textId="050456F4"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FFS on X, Y values</w:t>
            </w:r>
          </w:p>
          <w:p w14:paraId="631B19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B8B4D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FE9C3C" w14:textId="77777777" w:rsidR="00122455" w:rsidRDefault="00B530D8">
            <w:pPr>
              <w:spacing w:line="360" w:lineRule="auto"/>
              <w:contextualSpacing/>
              <w:rPr>
                <w:rFonts w:eastAsia="맑은 고딕"/>
                <w:b/>
              </w:rPr>
            </w:pPr>
            <w:r>
              <w:rPr>
                <w:rFonts w:eastAsia="맑은 고딕"/>
                <w:b/>
              </w:rPr>
              <w:t>Proposal #6: For</w:t>
            </w:r>
            <w:r>
              <w:rPr>
                <w:rFonts w:eastAsia="맑은 고딕" w:hint="eastAsia"/>
                <w:b/>
              </w:rPr>
              <w:t xml:space="preserve"> </w:t>
            </w:r>
            <w:r>
              <w:rPr>
                <w:rFonts w:eastAsia="맑은 고딕"/>
                <w:b/>
              </w:rPr>
              <w:t>performance monitoring type 1 and 3, support the definition of SGCS as</w:t>
            </w:r>
          </w:p>
          <w:p w14:paraId="53BC7480" w14:textId="77777777" w:rsidR="00122455" w:rsidRDefault="00B530D8">
            <w:pPr>
              <w:spacing w:line="360" w:lineRule="auto"/>
              <w:contextualSpacing/>
              <w:jc w:val="center"/>
              <w:rPr>
                <w:b/>
              </w:rPr>
            </w:pPr>
            <m:oMathPara>
              <m:oMath>
                <m:r>
                  <m:rPr>
                    <m:sty m:val="b"/>
                  </m:rPr>
                  <w:rPr>
                    <w:rFonts w:ascii="Cambria Math" w:hAnsi="Cambria Math"/>
                  </w:rPr>
                  <m:t>SGCS=</m:t>
                </m:r>
                <m:nary>
                  <m:naryPr>
                    <m:chr m:val="∑"/>
                    <m:limLoc m:val="undOvr"/>
                    <m:ctrlPr>
                      <w:rPr>
                        <w:rFonts w:ascii="Cambria Math" w:hAnsi="Cambria Math"/>
                        <w:b/>
                      </w:rPr>
                    </m:ctrlPr>
                  </m:naryPr>
                  <m:sub>
                    <m:r>
                      <m:rPr>
                        <m:sty m:val="bi"/>
                      </m:rPr>
                      <w:rPr>
                        <w:rFonts w:ascii="Cambria Math" w:hAnsi="Cambria Math"/>
                      </w:rPr>
                      <m:t>n=1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sup>
                  <m:e>
                    <m:nary>
                      <m:naryPr>
                        <m:chr m:val="∑"/>
                        <m:limLoc m:val="undOvr"/>
                        <m:ctrlPr>
                          <w:rPr>
                            <w:rFonts w:ascii="Cambria Math" w:hAnsi="Cambria Math"/>
                            <w:b/>
                            <w:i/>
                          </w:rPr>
                        </m:ctrlPr>
                      </m:naryPr>
                      <m:sub>
                        <m:r>
                          <m:rPr>
                            <m:sty m:val="bi"/>
                          </m:rPr>
                          <w:rPr>
                            <w:rFonts w:ascii="Cambria Math" w:hAnsi="Cambria Math"/>
                          </w:rPr>
                          <m:t>s=1</m:t>
                        </m:r>
                      </m:sub>
                      <m:sup>
                        <m:r>
                          <m:rPr>
                            <m:sty m:val="bi"/>
                          </m:rPr>
                          <w:rPr>
                            <w:rFonts w:ascii="Cambria Math" w:hAnsi="Cambria Math"/>
                          </w:rPr>
                          <m:t>S</m:t>
                        </m:r>
                      </m:sup>
                      <m:e>
                        <m:nary>
                          <m:naryPr>
                            <m:chr m:val="∑"/>
                            <m:limLoc m:val="undOvr"/>
                            <m:ctrlPr>
                              <w:rPr>
                                <w:rFonts w:ascii="Cambria Math" w:hAnsi="Cambria Math"/>
                                <w:b/>
                                <w:i/>
                              </w:rPr>
                            </m:ctrlPr>
                          </m:naryPr>
                          <m:sub>
                            <m:r>
                              <m:rPr>
                                <m:sty m:val="bi"/>
                              </m:rPr>
                              <w:rPr>
                                <w:rFonts w:ascii="Cambria Math" w:hAnsi="Cambria Math"/>
                              </w:rPr>
                              <m:t>l=1</m:t>
                            </m:r>
                          </m:sub>
                          <m:sup>
                            <m:r>
                              <m:rPr>
                                <m:sty m:val="bi"/>
                              </m:rPr>
                              <w:rPr>
                                <w:rFonts w:ascii="Cambria Math" w:hAnsi="Cambria Math"/>
                              </w:rPr>
                              <m:t>R</m:t>
                            </m:r>
                          </m:sup>
                          <m:e>
                            <m:f>
                              <m:fPr>
                                <m:ctrlPr>
                                  <w:rPr>
                                    <w:rFonts w:ascii="Cambria Math" w:hAnsi="Cambria Math"/>
                                    <w:b/>
                                  </w:rPr>
                                </m:ctrlPr>
                              </m:fPr>
                              <m:num>
                                <m:sSup>
                                  <m:sSupPr>
                                    <m:ctrlPr>
                                      <w:rPr>
                                        <w:rFonts w:ascii="Cambria Math" w:hAnsi="Cambria Math"/>
                                        <w:b/>
                                        <w:i/>
                                      </w:rPr>
                                    </m:ctrlPr>
                                  </m:sSup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ctrlPr>
                                              <w:rPr>
                                                <w:rFonts w:ascii="Cambria Math" w:hAnsi="Cambria Math"/>
                                                <w:b/>
                                              </w:rPr>
                                            </m:ctrlP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ctrlPr>
                                              <w:rPr>
                                                <w:rFonts w:ascii="Cambria Math" w:hAnsi="Cambria Math"/>
                                                <w:b/>
                                              </w:rPr>
                                            </m:ctrlPr>
                                          </m:sub>
                                          <m:sup>
                                            <m:r>
                                              <m:rPr>
                                                <m:sty m:val="bi"/>
                                              </m:rPr>
                                              <w:rPr>
                                                <w:rFonts w:ascii="Cambria Math" w:hAnsi="Cambria Math"/>
                                              </w:rPr>
                                              <m:t>H</m:t>
                                            </m:r>
                                          </m:sup>
                                        </m:sSubSup>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n,s,l</m:t>
                                            </m:r>
                                          </m:sub>
                                        </m:sSub>
                                      </m:e>
                                    </m:d>
                                  </m:e>
                                  <m:sup>
                                    <m:r>
                                      <m:rPr>
                                        <m:sty m:val="bi"/>
                                      </m:rPr>
                                      <w:rPr>
                                        <w:rFonts w:ascii="Cambria Math" w:hAnsi="Cambria Math"/>
                                      </w:rPr>
                                      <m:t>2</m:t>
                                    </m:r>
                                  </m:sup>
                                </m:sSup>
                              </m:den>
                            </m:f>
                          </m:e>
                        </m:nary>
                      </m:e>
                    </m:nary>
                  </m:e>
                </m:nary>
              </m:oMath>
            </m:oMathPara>
          </w:p>
          <w:p w14:paraId="7FCE3002" w14:textId="77777777" w:rsidR="00122455" w:rsidRDefault="00B530D8">
            <w:pPr>
              <w:spacing w:line="360" w:lineRule="auto"/>
              <w:contextualSpacing/>
              <w:rPr>
                <w:b/>
              </w:rPr>
            </w:pPr>
            <w:r>
              <w:rPr>
                <w:b/>
              </w:rPr>
              <w:t xml:space="preserve">where </w:t>
            </w:r>
            <m:oMath>
              <m:r>
                <m:rPr>
                  <m:sty m:val="bi"/>
                </m:rPr>
                <w:rPr>
                  <w:rFonts w:ascii="Cambria Math" w:hAnsi="Cambria Math"/>
                </w:rPr>
                <m:t>n</m:t>
              </m:r>
            </m:oMath>
            <w:r>
              <w:rPr>
                <w:rFonts w:eastAsia="맑은 고딕"/>
                <w:b/>
              </w:rPr>
              <w:t xml:space="preserve"> is for prediction instance index, </w:t>
            </w:r>
            <w:r>
              <w:rPr>
                <w:b/>
              </w:rPr>
              <w:t xml:space="preserve">s is </w:t>
            </w:r>
            <w:proofErr w:type="spellStart"/>
            <w:r>
              <w:rPr>
                <w:b/>
              </w:rPr>
              <w:t>subband</w:t>
            </w:r>
            <w:proofErr w:type="spellEnd"/>
            <w:r>
              <w:rPr>
                <w:b/>
              </w:rPr>
              <w:t xml:space="preserve"> index, </w:t>
            </w:r>
            <m:oMath>
              <m:r>
                <m:rPr>
                  <m:sty m:val="bi"/>
                </m:rPr>
                <w:rPr>
                  <w:rFonts w:ascii="Cambria Math" w:hAnsi="Cambria Math"/>
                </w:rPr>
                <m:t>l</m:t>
              </m:r>
            </m:oMath>
            <w:r>
              <w:rPr>
                <w:b/>
              </w:rPr>
              <w:t xml:space="preserve"> is layer index</w:t>
            </w:r>
            <w:r>
              <w:rPr>
                <w:rFonts w:eastAsia="맑은 고딕"/>
                <w:b/>
              </w:rPr>
              <w:t xml:space="preserve">,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oMath>
            <w:r>
              <w:rPr>
                <w:b/>
              </w:rPr>
              <w:t xml:space="preserve"> and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,s,</m:t>
                  </m:r>
                  <m:r>
                    <m:rPr>
                      <m:sty m:val="bi"/>
                    </m:rPr>
                    <w:rPr>
                      <w:rFonts w:ascii="Cambria Math" w:hAnsi="Cambria Math"/>
                    </w:rPr>
                    <m:t>l</m:t>
                  </m:r>
                </m:sub>
              </m:sSub>
            </m:oMath>
            <w:r>
              <w:rPr>
                <w:b/>
              </w:rPr>
              <w:t xml:space="preserve"> is eigenvector of predicted CSI and ground truth CSI of n-th prediction instance s-th SB l-th layer, respectively.</w:t>
            </w:r>
          </w:p>
          <w:p w14:paraId="2414B0F1" w14:textId="77777777" w:rsidR="00122455" w:rsidRDefault="00B530D8">
            <w:pPr>
              <w:pStyle w:val="aff3"/>
              <w:numPr>
                <w:ilvl w:val="0"/>
                <w:numId w:val="54"/>
              </w:numPr>
              <w:suppressAutoHyphens w:val="0"/>
              <w:spacing w:after="160" w:line="360" w:lineRule="auto"/>
              <w:contextualSpacing/>
              <w:rPr>
                <w:rFonts w:eastAsia="맑은 고딕"/>
                <w:b/>
              </w:rPr>
            </w:pPr>
            <w:r>
              <w:rPr>
                <w:b/>
              </w:rPr>
              <w:lastRenderedPageBreak/>
              <w:t xml:space="preserve">N4, S and R can be controlled by NW </w:t>
            </w:r>
          </w:p>
          <w:p w14:paraId="48D4DC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2B4B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2 monitoring via legacy CSI reporting may be supported by spec transparently.</w:t>
            </w:r>
          </w:p>
          <w:p w14:paraId="7CED25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0CC042B" w14:textId="77777777" w:rsidR="00122455" w:rsidRDefault="00B530D8">
            <w:pPr>
              <w:widowControl w:val="0"/>
              <w:suppressAutoHyphens w:val="0"/>
              <w:spacing w:line="240" w:lineRule="atLeast"/>
              <w:contextualSpacing/>
              <w:jc w:val="both"/>
              <w:rPr>
                <w:rFonts w:eastAsia="맑은 고딕"/>
                <w:b/>
              </w:rPr>
            </w:pPr>
            <w:r>
              <w:rPr>
                <w:rFonts w:ascii="Times New Roman" w:hAnsi="Times New Roman"/>
                <w:bCs/>
                <w:iCs/>
                <w:szCs w:val="20"/>
              </w:rPr>
              <w:t>Proposal #7: Support performance monitoring type3.</w:t>
            </w:r>
          </w:p>
        </w:tc>
      </w:tr>
      <w:tr w:rsidR="00122455" w14:paraId="4A92A498" w14:textId="77777777">
        <w:tc>
          <w:tcPr>
            <w:tcW w:w="1950" w:type="dxa"/>
          </w:tcPr>
          <w:p w14:paraId="366F05A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F</w:t>
            </w:r>
            <w:r>
              <w:rPr>
                <w:rFonts w:ascii="Times New Roman" w:hAnsi="Times New Roman"/>
                <w:lang w:eastAsia="ko-KR"/>
              </w:rPr>
              <w:t>ujitsu</w:t>
            </w:r>
          </w:p>
        </w:tc>
        <w:tc>
          <w:tcPr>
            <w:tcW w:w="7684" w:type="dxa"/>
          </w:tcPr>
          <w:p w14:paraId="5C39CB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303C73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performance monitoring Type 2 can’t be spec transparent. The following issues should be addressed with spec change.</w:t>
            </w:r>
          </w:p>
          <w:p w14:paraId="1A22FE9F" w14:textId="179325F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rank value should be guaranteed between the predicted CSI and the ground truth CSI.</w:t>
            </w:r>
          </w:p>
          <w:p w14:paraId="4B8EDDF2" w14:textId="4406CB3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layer ordering should be guaranteed between the predicted CSI and the ground truth CSI. Or the UE should report the layer ordering information of the predicted CSI and the layer ordering information of the ground truth CSI.</w:t>
            </w:r>
          </w:p>
          <w:p w14:paraId="42E571FE" w14:textId="5EFF219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Higher resolution codebook is required for SGCS calculation at the NW side. And the same codebook resolution should be guaranteed between the predicted CSI and the ground truth CSI.</w:t>
            </w:r>
          </w:p>
          <w:p w14:paraId="7752F86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0FC3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08B903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AI/ML based CSI prediction with UE-side model, performance monitoring Type 1 and Type 3 should be prioritized.</w:t>
            </w:r>
          </w:p>
          <w:p w14:paraId="3CD5EA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916F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6770C8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regarding the performance metric for performance monitoring Type 1 and Type 3,</w:t>
            </w:r>
          </w:p>
          <w:p w14:paraId="6CC7541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NMSE is preferred for performance monitoring Type 1</w:t>
            </w:r>
          </w:p>
          <w:p w14:paraId="35F124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SGCS is preferred for performance monitoring Type 3</w:t>
            </w:r>
          </w:p>
          <w:p w14:paraId="7F0DA88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A07369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p>
          <w:p w14:paraId="11C5CF9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performance monitoring Type 1 and Type 3, the performance metric calculation should be averaged over multiple measurements during a time window.</w:t>
            </w:r>
          </w:p>
          <w:p w14:paraId="6CB8B48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F3A5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21B0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performance monitoring for CSI prediction,</w:t>
            </w:r>
          </w:p>
          <w:p w14:paraId="310BDDC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Periodic/semi-persistent CSI-RS should be supported, and aperiodic CSI-RS is not needed.</w:t>
            </w:r>
          </w:p>
          <w:p w14:paraId="2F46DF00" w14:textId="71BFE49A"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resource configuration is not needed. The periodic/semi-persistent CSI-RS resource for inference could also be used for performance monitoring.</w:t>
            </w:r>
          </w:p>
          <w:p w14:paraId="4CE5CB15" w14:textId="64B17EC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CSI report could be configured to report the performance metric if performance monitoring Type 3 is supported.</w:t>
            </w:r>
          </w:p>
          <w:p w14:paraId="26ACB46E"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CEA1C3C" w14:textId="77777777">
        <w:tc>
          <w:tcPr>
            <w:tcW w:w="1950" w:type="dxa"/>
          </w:tcPr>
          <w:p w14:paraId="76C143B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684" w:type="dxa"/>
          </w:tcPr>
          <w:p w14:paraId="6F50B8C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the definition of performance metric in Type 1 performance monitoring, there might be two alternatives to further study:</w:t>
            </w:r>
          </w:p>
          <w:p w14:paraId="06CD5B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Alt1: Calculation or comparison outcome based on the performance metric</w:t>
            </w:r>
          </w:p>
          <w:p w14:paraId="0F3724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Alt2: Recommended LCM decision to NW</w:t>
            </w:r>
          </w:p>
          <w:p w14:paraId="517E40E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38D5B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Type 3 performance monitoring for AI/ML based CSI prediction.</w:t>
            </w:r>
          </w:p>
          <w:p w14:paraId="110983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16EA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as the intermediate KPI for AI/ML based CSI prediction.</w:t>
            </w:r>
          </w:p>
          <w:p w14:paraId="4B387E7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7CC2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is separately calculated for each layer (e.g., for K layers, K SGCS values are derived respectively, and comparison is performed per layer) for AI/ML based CSI prediction.</w:t>
            </w:r>
          </w:p>
          <w:p w14:paraId="3040E8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2C6C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SGCS can be averaged across multiple RE/</w:t>
            </w:r>
            <w:proofErr w:type="spellStart"/>
            <w:r>
              <w:rPr>
                <w:rFonts w:ascii="Times New Roman" w:hAnsi="Times New Roman"/>
                <w:bCs/>
                <w:iCs/>
                <w:szCs w:val="20"/>
              </w:rPr>
              <w:t>subbands</w:t>
            </w:r>
            <w:proofErr w:type="spellEnd"/>
            <w:r>
              <w:rPr>
                <w:rFonts w:ascii="Times New Roman" w:hAnsi="Times New Roman"/>
                <w:bCs/>
                <w:iCs/>
                <w:szCs w:val="20"/>
              </w:rPr>
              <w:t xml:space="preserve"> for AI/ML based CSI prediction.</w:t>
            </w:r>
          </w:p>
          <w:p w14:paraId="54496BE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DDE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SGCS is reported for each time instance for AI/ML based CSI prediction.</w:t>
            </w:r>
          </w:p>
          <w:p w14:paraId="5214778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63B3ADB" w14:textId="77777777" w:rsidR="00122455" w:rsidRDefault="00B530D8">
            <w:pPr>
              <w:widowControl w:val="0"/>
              <w:adjustRightInd w:val="0"/>
              <w:snapToGrid w:val="0"/>
              <w:jc w:val="both"/>
              <w:rPr>
                <w:b/>
                <w:bCs/>
                <w:i/>
                <w:iCs/>
                <w:lang w:val="en-US" w:eastAsia="zh-CN"/>
              </w:rPr>
            </w:pPr>
            <w:r>
              <w:rPr>
                <w:b/>
                <w:i/>
                <w:u w:val="single"/>
              </w:rPr>
              <w:t xml:space="preserve">Proposal </w:t>
            </w:r>
            <w:r>
              <w:rPr>
                <w:b/>
                <w:i/>
                <w:u w:val="single"/>
                <w:lang w:eastAsia="zh-CN"/>
              </w:rPr>
              <w:t>8</w:t>
            </w:r>
            <w:r>
              <w:rPr>
                <w:b/>
                <w:i/>
              </w:rPr>
              <w:t>: Suggest</w:t>
            </w:r>
            <w:r>
              <w:t xml:space="preserve"> </w:t>
            </w:r>
            <w:r>
              <w:rPr>
                <w:b/>
                <w:i/>
              </w:rPr>
              <w:t>taking the following definition of SGCS for AI/ML based CSI prediction</w:t>
            </w:r>
            <w:r>
              <w:rPr>
                <w:b/>
                <w:bCs/>
                <w:i/>
                <w:iCs/>
                <w:lang w:val="en-US" w:eastAsia="zh-CN"/>
              </w:rPr>
              <w:t>:</w:t>
            </w:r>
          </w:p>
          <w:p w14:paraId="594DCD35" w14:textId="77777777" w:rsidR="00122455" w:rsidRDefault="00B530D8">
            <w:pPr>
              <w:widowControl w:val="0"/>
              <w:adjustRightInd w:val="0"/>
              <w:snapToGrid w:val="0"/>
              <w:jc w:val="both"/>
              <w:rPr>
                <w:b/>
                <w:bCs/>
                <w:lang w:eastAsia="zh-CN"/>
              </w:rPr>
            </w:pPr>
            <w:r>
              <w:rPr>
                <w:b/>
                <w:bCs/>
                <w:lang w:val="en-US" w:eastAsia="zh-CN"/>
              </w:rPr>
              <w:t xml:space="preserve">The definition of SGCS for layer </w:t>
            </w:r>
            <w:r>
              <w:rPr>
                <w:b/>
                <w:bCs/>
                <w:i/>
                <w:iCs/>
                <w:lang w:val="en-US" w:eastAsia="zh-CN"/>
              </w:rPr>
              <w:t>k</w:t>
            </w:r>
            <w:r>
              <w:rPr>
                <w:b/>
                <w:bCs/>
                <w:lang w:val="en-US" w:eastAsia="zh-CN"/>
              </w:rPr>
              <w:t xml:space="preserve"> for prediction instance </w:t>
            </w:r>
            <w:r>
              <w:rPr>
                <w:b/>
                <w:bCs/>
                <w:i/>
                <w:iCs/>
                <w:lang w:val="en-US" w:eastAsia="zh-CN"/>
              </w:rPr>
              <w:t>l</w:t>
            </w:r>
            <w:r>
              <w:rPr>
                <w:b/>
                <w:bCs/>
                <w:lang w:val="en-US" w:eastAsia="zh-CN"/>
              </w:rPr>
              <w:t xml:space="preserve"> can be expressed below: </w:t>
            </w:r>
          </w:p>
          <w:p w14:paraId="18C64897" w14:textId="77777777" w:rsidR="00122455" w:rsidRDefault="002B33D3">
            <w:pPr>
              <w:ind w:firstLine="720"/>
              <w:rPr>
                <w:b/>
                <w:bCs/>
                <w:lang w:eastAsia="zh-CN"/>
              </w:rPr>
            </w:pPr>
            <m:oMathPara>
              <m:oMath>
                <m:sSubSup>
                  <m:sSubSupPr>
                    <m:ctrlPr>
                      <w:rPr>
                        <w:rFonts w:ascii="Cambria Math" w:hAnsi="Cambria Math"/>
                        <w:b/>
                        <w:bCs/>
                        <w:i/>
                      </w:rPr>
                    </m:ctrlPr>
                  </m:sSubSupPr>
                  <m:e>
                    <m:r>
                      <m:rPr>
                        <m:sty m:val="bi"/>
                      </m:rPr>
                      <w:rPr>
                        <w:rFonts w:ascii="Cambria Math" w:hAnsi="Cambria Math"/>
                      </w:rPr>
                      <m:t>SGCS</m:t>
                    </m:r>
                  </m:e>
                  <m:sub>
                    <m:r>
                      <m:rPr>
                        <m:sty m:val="bi"/>
                      </m:rPr>
                      <w:rPr>
                        <w:rFonts w:ascii="Cambria Math" w:hAnsi="Cambria Math"/>
                      </w:rPr>
                      <m:t>k</m:t>
                    </m:r>
                  </m:sub>
                  <m:sup>
                    <m:r>
                      <m:rPr>
                        <m:sty m:val="bi"/>
                      </m:rPr>
                      <w:rPr>
                        <w:rFonts w:ascii="Cambria Math" w:hAnsi="Cambria Math"/>
                      </w:rPr>
                      <m:t>l</m:t>
                    </m:r>
                  </m:sup>
                </m:sSubSup>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d>
              </m:oMath>
            </m:oMathPara>
          </w:p>
          <w:p w14:paraId="09DB96A2" w14:textId="5790CDF0" w:rsidR="00122455" w:rsidRDefault="00B530D8">
            <w:pPr>
              <w:rPr>
                <w:b/>
                <w:bCs/>
                <w:i/>
                <w:lang w:eastAsia="zh-CN"/>
              </w:rPr>
            </w:pPr>
            <w:r>
              <w:rPr>
                <w:rFonts w:eastAsia="Microsoft YaHei UI"/>
                <w:b/>
                <w:bCs/>
                <w:i/>
                <w:color w:val="000000"/>
                <w:lang w:eastAsia="zh-CN"/>
              </w:rPr>
              <w:t>where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ascii="SimSun" w:hAnsi="SimSun" w:cs="SimSun"/>
                <w:b/>
                <w:bCs/>
                <w:i/>
                <w:color w:val="000000"/>
                <w:lang w:eastAsia="zh-CN"/>
              </w:rPr>
              <w:t xml:space="preserve"> </w:t>
            </w:r>
            <w:r>
              <w:rPr>
                <w:rFonts w:eastAsia="Microsoft YaHei UI"/>
                <w:b/>
                <w:bCs/>
                <w:i/>
                <w:color w:val="000000"/>
                <w:lang w:eastAsia="zh-CN"/>
              </w:rPr>
              <w:t xml:space="preserve">eigenvector of the target CSI at resource unit </w:t>
            </w:r>
            <w:proofErr w:type="spellStart"/>
            <w:r>
              <w:rPr>
                <w:rFonts w:eastAsia="Microsoft YaHei UI"/>
                <w:b/>
                <w:bCs/>
                <w:i/>
                <w:color w:val="000000"/>
                <w:lang w:eastAsia="zh-CN"/>
              </w:rPr>
              <w:t>i</w:t>
            </w:r>
            <w:proofErr w:type="spellEnd"/>
            <w:r>
              <w:rPr>
                <w:rFonts w:eastAsia="Microsoft YaHei UI"/>
                <w:b/>
                <w:bCs/>
                <w:i/>
                <w:color w:val="000000"/>
                <w:lang w:eastAsia="zh-CN"/>
              </w:rPr>
              <w:t xml:space="preserve">. k is the layer and l </w:t>
            </w:r>
            <w:proofErr w:type="gramStart"/>
            <w:r>
              <w:rPr>
                <w:rFonts w:eastAsia="Microsoft YaHei UI"/>
                <w:b/>
                <w:bCs/>
                <w:i/>
                <w:color w:val="000000"/>
                <w:lang w:eastAsia="zh-CN"/>
              </w:rPr>
              <w:t>is</w:t>
            </w:r>
            <w:proofErr w:type="gramEnd"/>
            <w:r>
              <w:rPr>
                <w:rFonts w:eastAsia="Microsoft YaHei UI"/>
                <w:b/>
                <w:bCs/>
                <w:i/>
                <w:color w:val="000000"/>
                <w:lang w:eastAsia="zh-CN"/>
              </w:rPr>
              <w:t xml:space="preserve"> the prediction instance.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xml:space="preserve">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eastAsia="Microsoft YaHei UI"/>
                <w:b/>
                <w:bCs/>
                <w:i/>
                <w:color w:val="000000"/>
                <w:lang w:eastAsia="zh-CN"/>
              </w:rPr>
              <w:t> output vector of the </w:t>
            </w:r>
            <w:r>
              <w:rPr>
                <w:b/>
                <w:bCs/>
                <w:i/>
                <w:lang w:eastAsia="zh-CN"/>
              </w:rPr>
              <w:t>output</w:t>
            </w:r>
            <w:r>
              <w:rPr>
                <w:rFonts w:eastAsia="Microsoft YaHei UI"/>
                <w:b/>
                <w:bCs/>
                <w:i/>
                <w:color w:val="000000"/>
                <w:lang w:eastAsia="zh-CN"/>
              </w:rPr>
              <w:t xml:space="preserve"> CSI of resource unit </w:t>
            </w:r>
            <w:proofErr w:type="spellStart"/>
            <w:r>
              <w:rPr>
                <w:rFonts w:eastAsia="Microsoft YaHei UI"/>
                <w:b/>
                <w:bCs/>
                <w:i/>
                <w:color w:val="000000"/>
                <w:lang w:eastAsia="zh-CN"/>
              </w:rPr>
              <w:t>i</w:t>
            </w:r>
            <w:proofErr w:type="spellEnd"/>
            <w:r>
              <w:rPr>
                <w:rFonts w:eastAsia="Microsoft YaHei UI"/>
                <w:b/>
                <w:bCs/>
                <w:i/>
                <w:color w:val="000000"/>
                <w:lang w:eastAsia="zh-CN"/>
              </w:rPr>
              <w:t>. </w:t>
            </w:r>
            <w:r>
              <w:rPr>
                <w:rFonts w:ascii="SimSun" w:hAnsi="SimSun" w:cs="SimSun"/>
                <w:b/>
                <w:bCs/>
                <w:i/>
                <w:color w:val="000000"/>
                <w:lang w:eastAsia="zh-CN"/>
              </w:rPr>
              <w:t>N</w:t>
            </w:r>
            <w:r>
              <w:rPr>
                <w:rFonts w:eastAsia="Microsoft YaHei UI"/>
                <w:b/>
                <w:bCs/>
                <w:i/>
                <w:color w:val="000000"/>
                <w:lang w:eastAsia="zh-CN"/>
              </w:rPr>
              <w:t> is the total number of resource units.  </w:t>
            </w:r>
            <m:oMath>
              <m:r>
                <m:rPr>
                  <m:sty m:val="bi"/>
                </m:rPr>
                <w:rPr>
                  <w:rFonts w:ascii="Cambria Math" w:hAnsi="Cambria Math"/>
                </w:rPr>
                <m:t>E</m:t>
              </m:r>
              <m:d>
                <m:dPr>
                  <m:begChr m:val="{"/>
                  <m:endChr m:val="}"/>
                  <m:ctrlPr>
                    <w:rPr>
                      <w:rFonts w:ascii="Cambria Math" w:hAnsi="Cambria Math"/>
                      <w:b/>
                      <w:bCs/>
                      <w:i/>
                    </w:rPr>
                  </m:ctrlPr>
                </m:dPr>
                <m:e>
                  <m:r>
                    <m:rPr>
                      <m:sty m:val="bi"/>
                    </m:rPr>
                    <w:rPr>
                      <w:rFonts w:ascii="Cambria Math" w:hAnsi="Cambria Math"/>
                    </w:rPr>
                    <m:t>.</m:t>
                  </m:r>
                </m:e>
              </m:d>
            </m:oMath>
            <w:r>
              <w:rPr>
                <w:rFonts w:eastAsia="Microsoft YaHei UI" w:hint="eastAsia"/>
                <w:b/>
                <w:bCs/>
                <w:i/>
                <w:lang w:eastAsia="zh-CN"/>
              </w:rPr>
              <w:t xml:space="preserve"> </w:t>
            </w:r>
            <w:r w:rsidR="00BA6808">
              <w:rPr>
                <w:rFonts w:eastAsia="Microsoft YaHei UI"/>
                <w:b/>
                <w:bCs/>
                <w:i/>
                <w:color w:val="000000"/>
                <w:lang w:eastAsia="zh-CN"/>
              </w:rPr>
              <w:t>D</w:t>
            </w:r>
            <w:r>
              <w:rPr>
                <w:rFonts w:eastAsia="Microsoft YaHei UI"/>
                <w:b/>
                <w:bCs/>
                <w:i/>
                <w:color w:val="000000"/>
                <w:lang w:eastAsia="zh-CN"/>
              </w:rPr>
              <w:t>enotes the average operation over multiple samples.</w:t>
            </w:r>
          </w:p>
          <w:p w14:paraId="482E8D28"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01C1AD8F" w14:textId="77777777">
        <w:tc>
          <w:tcPr>
            <w:tcW w:w="1950" w:type="dxa"/>
          </w:tcPr>
          <w:p w14:paraId="7C4A086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enovo</w:t>
            </w:r>
          </w:p>
        </w:tc>
        <w:tc>
          <w:tcPr>
            <w:tcW w:w="7684" w:type="dxa"/>
          </w:tcPr>
          <w:p w14:paraId="3F324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Evaluate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switching, and (iv) Fallback to non-AI/ML scheme.</w:t>
            </w:r>
          </w:p>
          <w:p w14:paraId="07D8380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E972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72DA872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8061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C228B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245987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9B6894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Support SGCS as intermediate KPI for Type 1 and/or Type 3 performance monitoring.</w:t>
            </w:r>
          </w:p>
          <w:p w14:paraId="0ABE5B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SGCS averaged over SBs and/or layers with equal/unequal weights.</w:t>
            </w:r>
          </w:p>
          <w:p w14:paraId="43CA8D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AA30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SGCS is reported over a region of valid values, e.g., [0.75,0.95], with an additional codepoint corresponding to values lower than the smallest value in the region.</w:t>
            </w:r>
          </w:p>
          <w:p w14:paraId="3806A0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the values are quantized uniformly in linear or log domain.</w:t>
            </w:r>
          </w:p>
          <w:p w14:paraId="7158DD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92F6D3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2B7E2D3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98E35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For performance monitoring under UE-based CSI prediction, study and evaluate the pros and cons of the following alternatives:</w:t>
            </w:r>
          </w:p>
          <w:p w14:paraId="5E56EE2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47FA3A2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659700E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D098F7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 xml:space="preserve">For UE-based CSI prediction, both the observation window and the prediction window are network configured. </w:t>
            </w:r>
          </w:p>
          <w:p w14:paraId="22D230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Evaluate potential configurations of the observation window and the prediction window for UE-based CSI prediction.</w:t>
            </w:r>
          </w:p>
          <w:p w14:paraId="748A8949"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58B8CD69" w14:textId="77777777">
        <w:tc>
          <w:tcPr>
            <w:tcW w:w="1950" w:type="dxa"/>
          </w:tcPr>
          <w:p w14:paraId="7E2BFA1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7684" w:type="dxa"/>
          </w:tcPr>
          <w:p w14:paraId="782779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monitoring Type 1, consider event or recommended monitoring decision (fallback).</w:t>
            </w:r>
          </w:p>
          <w:p w14:paraId="1D7814F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 xml:space="preserve">For the definition of event, event is triggered when the prediction accuracy metric is </w:t>
            </w:r>
            <w:r>
              <w:rPr>
                <w:rFonts w:ascii="Times New Roman" w:hAnsi="Times New Roman"/>
                <w:bCs/>
                <w:iCs/>
                <w:szCs w:val="20"/>
                <w:lang w:eastAsia="ko-KR"/>
              </w:rPr>
              <w:lastRenderedPageBreak/>
              <w:t>lower than the threshold and satisfies a timer/counter.</w:t>
            </w:r>
          </w:p>
          <w:p w14:paraId="22C95F2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the definition of threshold criterion, consider both per sample based value and statistic value of samples (e.g., mean, x% CDF of SGCS values).</w:t>
            </w:r>
          </w:p>
          <w:p w14:paraId="2254856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For monitoring Type 2, consider the report of per monitoring sample with legacy codebook/PMI as the ground-truth CSI.</w:t>
            </w:r>
          </w:p>
          <w:p w14:paraId="1F8EB4A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Note: The format of the ground-truth CSI can be the same as a legacy CSI codebook.</w:t>
            </w:r>
          </w:p>
          <w:p w14:paraId="40B47A2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For monitoring Type 3, consider the report of per monitoring sample, report for a set of monitoring samples, or report of statistical value over a number of monitoring samples.</w:t>
            </w:r>
          </w:p>
          <w:p w14:paraId="66BDFE35"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1CE164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For performance monitoring Type 1/3, spatial-frequency domain precoding matrix can be adopted as the type of predicted CSI/ground-truth label for calculating the monitoring metric.</w:t>
            </w:r>
          </w:p>
          <w:p w14:paraId="7A38EE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monitoring Type 1/3, support SGCS as the intermediate KPI for calculation of monitoring metric.</w:t>
            </w:r>
          </w:p>
          <w:p w14:paraId="75213B2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 xml:space="preserve">The SGCS can be calculated individually for each layer and each prediction instance, and averaged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14:paraId="16E7EF36"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AD0B7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12: For the report of monitoring results, consider L1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with higher priority due to more stringent requirements on latency.</w:t>
            </w:r>
          </w:p>
          <w:p w14:paraId="141F246C"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9C5088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13: For the CSI report configuration of monitoring Type 1/3, adopt the agreed option of the beam management case, i.e., two separate CSI reports are configured to handle the inference process and monitoring process, respectively.</w:t>
            </w:r>
          </w:p>
          <w:p w14:paraId="66E5970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indicate the linkage between the monitoring CSI report and the inference CSI report, the associated CSI-</w:t>
            </w:r>
            <w:proofErr w:type="spellStart"/>
            <w:r>
              <w:rPr>
                <w:rFonts w:ascii="Times New Roman" w:hAnsi="Times New Roman"/>
                <w:bCs/>
                <w:iCs/>
                <w:szCs w:val="20"/>
                <w:lang w:eastAsia="ko-KR"/>
              </w:rPr>
              <w:t>ReportConfigId</w:t>
            </w:r>
            <w:proofErr w:type="spellEnd"/>
            <w:r>
              <w:rPr>
                <w:rFonts w:ascii="Times New Roman" w:hAnsi="Times New Roman"/>
                <w:bCs/>
                <w:iCs/>
                <w:szCs w:val="20"/>
                <w:lang w:eastAsia="ko-KR"/>
              </w:rPr>
              <w:t xml:space="preserve"> of the inference CSI report configuration can be configured in the monitoring CSI reporting configuration.</w:t>
            </w:r>
          </w:p>
          <w:p w14:paraId="10DF11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each of N4 predicted instances subject to the associated inference CSI report, the monitoring RS falling into its prediction time unit can be used for comparing with the predicted result.</w:t>
            </w:r>
          </w:p>
        </w:tc>
      </w:tr>
      <w:tr w:rsidR="00122455" w14:paraId="447F5CD6" w14:textId="77777777">
        <w:tc>
          <w:tcPr>
            <w:tcW w:w="1950" w:type="dxa"/>
          </w:tcPr>
          <w:p w14:paraId="44AD2D1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7684" w:type="dxa"/>
          </w:tcPr>
          <w:p w14:paraId="42A837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Regarding type 1 and 3 performance monitoring metric, suggest to use NMSE as the intermediate KPI.</w:t>
            </w:r>
          </w:p>
          <w:p w14:paraId="4A5BA4C8" w14:textId="77777777" w:rsidR="00122455" w:rsidRDefault="002B33D3">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den>
                </m:f>
                <m:nary>
                  <m:naryPr>
                    <m:chr m:val="∑"/>
                    <m:limLoc m:val="undOvr"/>
                    <m:ctrlPr>
                      <w:rPr>
                        <w:rFonts w:ascii="Cambria Math" w:eastAsia="DengXian" w:hAnsi="Cambria Math"/>
                        <w:lang w:eastAsia="zh-CN"/>
                      </w:rPr>
                    </m:ctrlPr>
                  </m:naryPr>
                  <m:sub>
                    <m:r>
                      <w:rPr>
                        <w:rFonts w:ascii="Cambria Math" w:eastAsia="DengXian" w:hAnsi="Cambria Math"/>
                        <w:lang w:eastAsia="zh-CN"/>
                      </w:rPr>
                      <m:t>t=1</m:t>
                    </m:r>
                  </m:sub>
                  <m:sup>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sup>
                  <m:e>
                    <m:f>
                      <m:fPr>
                        <m:ctrlPr>
                          <w:rPr>
                            <w:rFonts w:ascii="Cambria Math" w:eastAsia="DengXian" w:hAnsi="Cambria Math"/>
                            <w:i/>
                            <w:lang w:eastAsia="zh-CN"/>
                          </w:rPr>
                        </m:ctrlPr>
                      </m:fPr>
                      <m:num>
                        <m:sSub>
                          <m:sSubPr>
                            <m:ctrlPr>
                              <w:rPr>
                                <w:rFonts w:ascii="Cambria Math" w:eastAsia="DengXian" w:hAnsi="Cambria Math"/>
                                <w:i/>
                                <w:lang w:eastAsia="zh-CN"/>
                              </w:rPr>
                            </m:ctrlPr>
                          </m:sSubPr>
                          <m:e>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acc>
                                      <m:accPr>
                                        <m:ctrlPr>
                                          <w:rPr>
                                            <w:rFonts w:ascii="Cambria Math" w:eastAsia="DengXian" w:hAnsi="Cambria Math"/>
                                            <w:i/>
                                            <w:lang w:eastAsia="zh-CN"/>
                                          </w:rPr>
                                        </m:ctrlPr>
                                      </m:accPr>
                                      <m:e>
                                        <m:r>
                                          <m:rPr>
                                            <m:sty m:val="bi"/>
                                          </m:rPr>
                                          <w:rPr>
                                            <w:rFonts w:ascii="Cambria Math" w:eastAsia="DengXian" w:hAnsi="Cambria Math"/>
                                            <w:lang w:eastAsia="zh-CN"/>
                                          </w:rPr>
                                          <m:t>H</m:t>
                                        </m:r>
                                      </m:e>
                                    </m:acc>
                                  </m:e>
                                  <m:sub>
                                    <m:r>
                                      <w:rPr>
                                        <w:rFonts w:ascii="Cambria Math" w:eastAsia="DengXian" w:hAnsi="Cambria Math"/>
                                        <w:lang w:eastAsia="zh-CN"/>
                                      </w:rPr>
                                      <m:t>t</m:t>
                                    </m:r>
                                  </m:sub>
                                </m:sSub>
                                <m: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H</m:t>
                                    </m:r>
                                    <m:ctrlPr>
                                      <w:rPr>
                                        <w:rFonts w:ascii="Cambria Math" w:eastAsia="DengXian" w:hAnsi="Cambria Math"/>
                                        <w:i/>
                                        <w:lang w:eastAsia="zh-CN"/>
                                      </w:rPr>
                                    </m:ctrlPr>
                                  </m:e>
                                  <m:sub>
                                    <m:r>
                                      <w:rPr>
                                        <w:rFonts w:ascii="Cambria Math" w:eastAsia="DengXian" w:hAnsi="Cambria Math"/>
                                        <w:lang w:eastAsia="zh-CN"/>
                                      </w:rPr>
                                      <m:t>t</m:t>
                                    </m:r>
                                  </m:sub>
                                </m:sSub>
                              </m:e>
                            </m:d>
                            <m:ctrlPr>
                              <w:rPr>
                                <w:rFonts w:ascii="Cambria Math" w:eastAsia="DengXian" w:hAnsi="Cambria Math" w:hint="eastAsia"/>
                                <w:i/>
                                <w:lang w:eastAsia="zh-CN"/>
                              </w:rPr>
                            </m:ctrlPr>
                          </m:e>
                          <m:sub>
                            <m:r>
                              <w:rPr>
                                <w:rFonts w:ascii="Cambria Math" w:eastAsia="DengXian" w:hAnsi="Cambria Math" w:hint="eastAsia"/>
                                <w:lang w:eastAsia="zh-CN"/>
                              </w:rPr>
                              <m:t>2</m:t>
                            </m:r>
                          </m:sub>
                        </m:sSub>
                      </m:num>
                      <m:den>
                        <m:sSub>
                          <m:sSubPr>
                            <m:ctrlPr>
                              <w:rPr>
                                <w:rFonts w:ascii="Cambria Math" w:eastAsia="DengXian" w:hAnsi="Cambria Math"/>
                                <w:b/>
                                <w:i/>
                                <w:lang w:eastAsia="zh-CN"/>
                              </w:rPr>
                            </m:ctrlPr>
                          </m:sSub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hint="eastAsia"/>
                                        <w:lang w:eastAsia="zh-CN"/>
                                      </w:rPr>
                                      <m:t>H</m:t>
                                    </m:r>
                                    <m:ctrlPr>
                                      <w:rPr>
                                        <w:rFonts w:ascii="Cambria Math" w:eastAsia="DengXian" w:hAnsi="Cambria Math" w:hint="eastAsia"/>
                                        <w:b/>
                                        <w:i/>
                                        <w:lang w:eastAsia="zh-CN"/>
                                      </w:rPr>
                                    </m:ctrlPr>
                                  </m:e>
                                  <m:sub>
                                    <m:r>
                                      <w:rPr>
                                        <w:rFonts w:ascii="Cambria Math" w:eastAsia="DengXian" w:hAnsi="Cambria Math"/>
                                        <w:lang w:eastAsia="zh-CN"/>
                                      </w:rPr>
                                      <m:t>t</m:t>
                                    </m:r>
                                  </m:sub>
                                </m:sSub>
                              </m:e>
                            </m:d>
                          </m:e>
                          <m:sub>
                            <m:r>
                              <w:rPr>
                                <w:rFonts w:ascii="Cambria Math" w:eastAsia="DengXian" w:hAnsi="Cambria Math"/>
                                <w:lang w:eastAsia="zh-CN"/>
                              </w:rPr>
                              <m:t>2</m:t>
                            </m:r>
                          </m:sub>
                        </m:sSub>
                      </m:den>
                    </m:f>
                  </m:e>
                </m:nary>
              </m:oMath>
            </m:oMathPara>
          </w:p>
          <w:p w14:paraId="38CD5809" w14:textId="77777777" w:rsidR="00122455" w:rsidRDefault="002B33D3">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type3-report</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r>
                      <w:rPr>
                        <w:rFonts w:ascii="Cambria Math" w:eastAsia="DengXian" w:hAnsi="Cambria Math"/>
                        <w:lang w:eastAsia="zh-CN"/>
                      </w:rPr>
                      <m:t>K</m:t>
                    </m:r>
                  </m:den>
                </m:f>
                <m:nary>
                  <m:naryPr>
                    <m:chr m:val="∑"/>
                    <m:limLoc m:val="undOvr"/>
                    <m:ctrlPr>
                      <w:rPr>
                        <w:rFonts w:ascii="Cambria Math" w:eastAsia="DengXian" w:hAnsi="Cambria Math"/>
                        <w:i/>
                        <w:lang w:eastAsia="zh-CN"/>
                      </w:rPr>
                    </m:ctrlPr>
                  </m:naryPr>
                  <m:sub>
                    <m:r>
                      <w:rPr>
                        <w:rFonts w:ascii="Cambria Math" w:eastAsia="DengXian" w:hAnsi="Cambria Math"/>
                        <w:lang w:eastAsia="zh-CN"/>
                      </w:rPr>
                      <m:t>k=1</m:t>
                    </m:r>
                  </m:sub>
                  <m:sup>
                    <m:r>
                      <w:rPr>
                        <w:rFonts w:ascii="Cambria Math" w:eastAsia="DengXian" w:hAnsi="Cambria Math"/>
                        <w:lang w:eastAsia="zh-CN"/>
                      </w:rPr>
                      <m:t>K</m:t>
                    </m:r>
                  </m:sup>
                  <m:e>
                    <m:sSub>
                      <m:sSubPr>
                        <m:ctrlPr>
                          <w:rPr>
                            <w:rFonts w:ascii="Cambria Math" w:eastAsia="DengXian" w:hAnsi="Cambria Math"/>
                            <w:lang w:eastAsia="zh-CN"/>
                          </w:rPr>
                        </m:ctrlPr>
                      </m:sSubPr>
                      <m:e>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e>
                      <m:sub>
                        <m:r>
                          <w:rPr>
                            <w:rFonts w:ascii="Cambria Math" w:eastAsia="DengXian" w:hAnsi="Cambria Math"/>
                            <w:lang w:eastAsia="zh-CN"/>
                          </w:rPr>
                          <m:t>k</m:t>
                        </m:r>
                      </m:sub>
                    </m:sSub>
                  </m:e>
                </m:nary>
              </m:oMath>
            </m:oMathPara>
          </w:p>
          <w:p w14:paraId="38B720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470F4B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use average NMSE between </w:t>
            </w:r>
            <w:proofErr w:type="spellStart"/>
            <w:r>
              <w:rPr>
                <w:rFonts w:ascii="Times New Roman" w:hAnsi="Times New Roman"/>
                <w:bCs/>
                <w:iCs/>
                <w:szCs w:val="20"/>
              </w:rPr>
              <w:t>T_out</w:t>
            </w:r>
            <w:proofErr w:type="spellEnd"/>
            <w:r>
              <w:rPr>
                <w:rFonts w:ascii="Times New Roman" w:hAnsi="Times New Roman"/>
                <w:bCs/>
                <w:iCs/>
                <w:szCs w:val="20"/>
              </w:rPr>
              <w:t xml:space="preserve"> predicted raw channels and </w:t>
            </w:r>
            <w:proofErr w:type="spellStart"/>
            <w:r>
              <w:rPr>
                <w:rFonts w:ascii="Times New Roman" w:hAnsi="Times New Roman"/>
                <w:bCs/>
                <w:iCs/>
                <w:szCs w:val="20"/>
              </w:rPr>
              <w:t>T_out</w:t>
            </w:r>
            <w:proofErr w:type="spellEnd"/>
            <w:r>
              <w:rPr>
                <w:rFonts w:ascii="Times New Roman" w:hAnsi="Times New Roman"/>
                <w:bCs/>
                <w:iCs/>
                <w:szCs w:val="20"/>
              </w:rPr>
              <w:t xml:space="preserve"> ground-truth as the performance metric.</w:t>
            </w:r>
          </w:p>
          <w:p w14:paraId="5C67FCF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type 1 and type 3 performance monitoring, the monitoring output or performance metric can be reported based on one time of monitoring or K times of monitoring</w:t>
            </w:r>
          </w:p>
          <w:p w14:paraId="1C5FB7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1F02ABA3"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697D0C9D" w14:textId="77777777">
        <w:tc>
          <w:tcPr>
            <w:tcW w:w="1950" w:type="dxa"/>
          </w:tcPr>
          <w:p w14:paraId="651968A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ony</w:t>
            </w:r>
          </w:p>
        </w:tc>
        <w:tc>
          <w:tcPr>
            <w:tcW w:w="7684" w:type="dxa"/>
          </w:tcPr>
          <w:p w14:paraId="1AD1235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With channel matrix or precoder matrix as the AI/ML CSI prediction model input and output, for model monitoring, type 1 and type 3 UE-based performance monitoring using the predicted channel or precoder matrix can be quite complex as a simple comparison metric such as NMSE may not be enough.</w:t>
            </w:r>
          </w:p>
          <w:p w14:paraId="6444A0E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RAN1 should consider the form of model input and output in choosing the intermediate KPI for use in UE-side model performance monitoring. RAN1 can choose from the following options:</w:t>
            </w:r>
          </w:p>
          <w:p w14:paraId="37DEC7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raw CSI-RS value or its transfer function with NMSE for monitoring metric</w:t>
            </w:r>
          </w:p>
          <w:p w14:paraId="78A1927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Channel matrix or precoding matrix with SGCS for monitoring metric</w:t>
            </w:r>
          </w:p>
        </w:tc>
      </w:tr>
      <w:tr w:rsidR="00122455" w14:paraId="3D2E1655" w14:textId="77777777">
        <w:tc>
          <w:tcPr>
            <w:tcW w:w="1950" w:type="dxa"/>
          </w:tcPr>
          <w:p w14:paraId="7D59C929"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7684" w:type="dxa"/>
          </w:tcPr>
          <w:p w14:paraId="788719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 Support specification transparent </w:t>
            </w:r>
            <w:proofErr w:type="spellStart"/>
            <w:r>
              <w:rPr>
                <w:rFonts w:ascii="Times New Roman" w:hAnsi="Times New Roman"/>
                <w:bCs/>
                <w:iCs/>
                <w:szCs w:val="20"/>
              </w:rPr>
              <w:t>gNB</w:t>
            </w:r>
            <w:proofErr w:type="spellEnd"/>
            <w:r>
              <w:rPr>
                <w:rFonts w:ascii="Times New Roman" w:hAnsi="Times New Roman"/>
                <w:bCs/>
                <w:iCs/>
                <w:szCs w:val="20"/>
              </w:rPr>
              <w:t xml:space="preserve">-side model performance monitoring and allow </w:t>
            </w:r>
            <w:proofErr w:type="spellStart"/>
            <w:r>
              <w:rPr>
                <w:rFonts w:ascii="Times New Roman" w:hAnsi="Times New Roman"/>
                <w:bCs/>
                <w:iCs/>
                <w:szCs w:val="20"/>
              </w:rPr>
              <w:t>gNB</w:t>
            </w:r>
            <w:proofErr w:type="spellEnd"/>
            <w:r>
              <w:rPr>
                <w:rFonts w:ascii="Times New Roman" w:hAnsi="Times New Roman"/>
                <w:bCs/>
                <w:iCs/>
                <w:szCs w:val="20"/>
              </w:rPr>
              <w:t xml:space="preserve"> to disable UE-side monitoring (Type 1 or Type 3).</w:t>
            </w:r>
          </w:p>
          <w:p w14:paraId="71F70EF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060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3 for UE-side model performance monitoring.</w:t>
            </w:r>
          </w:p>
          <w:p w14:paraId="392F4DD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6C917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 xml:space="preserve">Metrics for monitoring the UE-side CSI prediction model that are more </w:t>
            </w:r>
            <w:r>
              <w:rPr>
                <w:rFonts w:ascii="Times New Roman" w:hAnsi="Times New Roman"/>
                <w:bCs/>
                <w:iCs/>
                <w:szCs w:val="20"/>
              </w:rPr>
              <w:lastRenderedPageBreak/>
              <w:t>indicative of end-to-end performance should be used to reduce the model switching, activation/deactivation overhead.</w:t>
            </w:r>
          </w:p>
          <w:p w14:paraId="4B8BFC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intermediate KPIs may be beneficial for UE-side model monitoring. </w:t>
            </w:r>
          </w:p>
          <w:p w14:paraId="545A408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UE-side model monitoring, out-of-distribution metrics should be used in conjunction with intermediate KPIs.</w:t>
            </w:r>
          </w:p>
          <w:p w14:paraId="256B5EB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1DE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intermediate KPI based on the SGCS metric.</w:t>
            </w:r>
          </w:p>
          <w:p w14:paraId="4D7DA06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77F036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Monitoring metric should further be based on relative intermediate KPI.</w:t>
            </w:r>
          </w:p>
          <w:p w14:paraId="0EB36A6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405CA4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separate configuration for CSI-RS for monitoring, especially when aperiodic CSI-RS is used for CSI prediction.</w:t>
            </w:r>
          </w:p>
        </w:tc>
      </w:tr>
      <w:tr w:rsidR="00122455" w14:paraId="533684EC" w14:textId="77777777">
        <w:tc>
          <w:tcPr>
            <w:tcW w:w="1950" w:type="dxa"/>
          </w:tcPr>
          <w:p w14:paraId="2C1B7D1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amsung</w:t>
            </w:r>
          </w:p>
        </w:tc>
        <w:tc>
          <w:tcPr>
            <w:tcW w:w="7684" w:type="dxa"/>
          </w:tcPr>
          <w:p w14:paraId="359BB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Proposal#4: For the AI/ML based CSI prediction using UE-side model, support to reuse CSI framework for the configuration for monitoring result report in L1 </w:t>
            </w:r>
            <w:proofErr w:type="spellStart"/>
            <w:r>
              <w:rPr>
                <w:rFonts w:ascii="Times New Roman" w:hAnsi="Times New Roman"/>
                <w:bCs/>
                <w:iCs/>
                <w:szCs w:val="20"/>
              </w:rPr>
              <w:t>signaling</w:t>
            </w:r>
            <w:proofErr w:type="spellEnd"/>
          </w:p>
          <w:p w14:paraId="30EBDD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63A83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46C5BF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B576FD2"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hAnsi="SamsungOne 400"/>
                <w:b/>
                <w:sz w:val="20"/>
                <w:szCs w:val="20"/>
                <w:lang w:val="en-GB" w:eastAsia="en-US"/>
              </w:rPr>
              <w:t>Proposal#5</w:t>
            </w:r>
            <w:r>
              <w:rPr>
                <w:rFonts w:ascii="SamsungOne 400" w:eastAsia="MS Mincho" w:hAnsi="SamsungOne 400"/>
                <w:sz w:val="20"/>
                <w:szCs w:val="20"/>
                <w:lang w:val="en-GB" w:eastAsia="en-US"/>
              </w:rPr>
              <w:t>: For the AI/ML based CSI prediction using UE-side model, for the calculation of performance monitoring metric, adopt SGCS calculated on two vectors, one from inference (</w:t>
            </w:r>
            <m:oMath>
              <m:acc>
                <m:accPr>
                  <m:ctrlPr>
                    <w:rPr>
                      <w:rFonts w:ascii="Cambria Math" w:eastAsiaTheme="minorEastAsia" w:hAnsi="Cambria Math" w:cstheme="minorBidi"/>
                      <w:i/>
                      <w:iCs/>
                      <w:color w:val="000000" w:themeColor="text1"/>
                      <w:kern w:val="24"/>
                      <w:sz w:val="20"/>
                      <w:szCs w:val="20"/>
                    </w:rPr>
                  </m:ctrlPr>
                </m:accPr>
                <m:e>
                  <m:r>
                    <w:rPr>
                      <w:rFonts w:ascii="Cambria Math" w:eastAsiaTheme="minorEastAsia" w:hAnsi="Cambria Math" w:cstheme="minorBidi"/>
                      <w:color w:val="000000" w:themeColor="text1"/>
                      <w:kern w:val="24"/>
                      <w:sz w:val="20"/>
                      <w:szCs w:val="20"/>
                    </w:rPr>
                    <m:t>v</m:t>
                  </m:r>
                </m:e>
              </m:acc>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and one from the ground truth (</w:t>
            </w:r>
            <m:oMath>
              <m:r>
                <w:rPr>
                  <w:rFonts w:ascii="Cambria Math" w:eastAsiaTheme="minorEastAsia" w:hAnsi="Cambria Math" w:cstheme="minorBidi"/>
                  <w:color w:val="000000" w:themeColor="text1"/>
                  <w:kern w:val="24"/>
                  <w:sz w:val="20"/>
                  <w:szCs w:val="20"/>
                </w:rPr>
                <m:t>v</m:t>
              </m:r>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as</w:t>
            </w:r>
            <w:r>
              <w:rPr>
                <w:rFonts w:ascii="SamsungOne 400" w:eastAsia="MS Mincho" w:hAnsi="SamsungOne 400"/>
                <w:szCs w:val="20"/>
                <w:lang w:val="en-GB" w:eastAsia="en-US"/>
              </w:rPr>
              <w:t xml:space="preserve"> </w:t>
            </w:r>
            <m:oMath>
              <m:r>
                <m:rPr>
                  <m:sty m:val="p"/>
                </m:rPr>
                <w:rPr>
                  <w:rFonts w:ascii="Cambria Math" w:hAnsi="Cambria Math"/>
                  <w:color w:val="000000" w:themeColor="text1"/>
                  <w:kern w:val="24"/>
                </w:rPr>
                <w:br/>
              </m:r>
            </m:oMath>
            <m:oMathPara>
              <m:oMath>
                <m:r>
                  <w:rPr>
                    <w:rFonts w:ascii="Cambria Math" w:eastAsia="MS Mincho" w:hAnsi="Cambria Math"/>
                    <w:sz w:val="20"/>
                    <w:szCs w:val="20"/>
                    <w:lang w:val="en-GB" w:eastAsia="en-US"/>
                  </w:rPr>
                  <m:t>SGCS</m:t>
                </m:r>
                <m:d>
                  <m:dPr>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r>
                      <m:rPr>
                        <m:sty m:val="p"/>
                      </m:rPr>
                      <w:rPr>
                        <w:rFonts w:ascii="Cambria Math" w:eastAsia="MS Mincho" w:hAnsi="Cambria Math"/>
                        <w:sz w:val="20"/>
                        <w:szCs w:val="20"/>
                        <w:lang w:val="en-GB" w:eastAsia="en-US"/>
                      </w:rPr>
                      <m:t>,</m:t>
                    </m:r>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r>
                  <m:rPr>
                    <m:sty m:val="p"/>
                  </m:rPr>
                  <w:rPr>
                    <w:rFonts w:ascii="Cambria Math" w:eastAsia="MS Mincho" w:hAnsi="Cambria Math"/>
                    <w:sz w:val="20"/>
                    <w:szCs w:val="20"/>
                    <w:lang w:val="en-GB" w:eastAsia="en-US"/>
                  </w:rPr>
                  <m:t>=</m:t>
                </m:r>
                <m:f>
                  <m:fPr>
                    <m:ctrlPr>
                      <w:rPr>
                        <w:rFonts w:ascii="Cambria Math" w:eastAsia="MS Mincho" w:hAnsi="Cambria Math"/>
                        <w:sz w:val="20"/>
                        <w:szCs w:val="20"/>
                        <w:lang w:val="en-GB" w:eastAsia="en-US"/>
                      </w:rPr>
                    </m:ctrlPr>
                  </m:fPr>
                  <m:num>
                    <m:d>
                      <m:dPr>
                        <m:begChr m:val="‖"/>
                        <m:endChr m:val="‖"/>
                        <m:ctrlPr>
                          <w:rPr>
                            <w:rFonts w:ascii="Cambria Math" w:eastAsia="MS Mincho" w:hAnsi="Cambria Math"/>
                            <w:sz w:val="20"/>
                            <w:szCs w:val="20"/>
                            <w:lang w:val="en-GB" w:eastAsia="en-US"/>
                          </w:rPr>
                        </m:ctrlPr>
                      </m:dPr>
                      <m:e>
                        <m:sSup>
                          <m:sSupPr>
                            <m:ctrlPr>
                              <w:rPr>
                                <w:rFonts w:ascii="Cambria Math" w:eastAsia="MS Mincho" w:hAnsi="Cambria Math"/>
                                <w:sz w:val="20"/>
                                <w:szCs w:val="20"/>
                                <w:lang w:val="en-GB" w:eastAsia="en-US"/>
                              </w:rPr>
                            </m:ctrlPr>
                          </m:sSupPr>
                          <m:e>
                            <m:r>
                              <w:rPr>
                                <w:rFonts w:ascii="Cambria Math" w:eastAsia="MS Mincho" w:hAnsi="Cambria Math"/>
                                <w:sz w:val="20"/>
                                <w:szCs w:val="20"/>
                                <w:lang w:val="en-GB" w:eastAsia="en-US"/>
                              </w:rPr>
                              <m:t>v</m:t>
                            </m:r>
                          </m:e>
                          <m:sup>
                            <m:r>
                              <w:rPr>
                                <w:rFonts w:ascii="Cambria Math" w:eastAsia="MS Mincho" w:hAnsi="Cambria Math"/>
                                <w:sz w:val="20"/>
                                <w:szCs w:val="20"/>
                                <w:lang w:val="en-GB" w:eastAsia="en-US"/>
                              </w:rPr>
                              <m:t>H</m:t>
                            </m:r>
                          </m:sup>
                        </m:sSup>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num>
                  <m:den>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e>
                    </m:d>
                    <m:d>
                      <m:dPr>
                        <m:begChr m:val="‖"/>
                        <m:endChr m:val="‖"/>
                        <m:ctrlPr>
                          <w:rPr>
                            <w:rFonts w:ascii="Cambria Math" w:eastAsia="MS Mincho" w:hAnsi="Cambria Math"/>
                            <w:sz w:val="20"/>
                            <w:szCs w:val="20"/>
                            <w:lang w:val="en-GB" w:eastAsia="en-US"/>
                          </w:rPr>
                        </m:ctrlPr>
                      </m:dPr>
                      <m:e>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den>
                </m:f>
                <m:r>
                  <m:rPr>
                    <m:sty m:val="p"/>
                  </m:rPr>
                  <w:rPr>
                    <w:rFonts w:ascii="Cambria Math" w:eastAsia="MS Mincho" w:hAnsi="Cambria Math"/>
                    <w:sz w:val="20"/>
                    <w:szCs w:val="20"/>
                    <w:lang w:val="en-GB" w:eastAsia="en-US"/>
                  </w:rPr>
                  <m:t>,</m:t>
                </m:r>
              </m:oMath>
            </m:oMathPara>
          </w:p>
          <w:p w14:paraId="54699D8F"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eastAsia="MS Mincho" w:hAnsi="SamsungOne 400"/>
                <w:sz w:val="20"/>
                <w:szCs w:val="20"/>
                <w:lang w:val="en-GB" w:eastAsia="en-US"/>
              </w:rPr>
              <w:t xml:space="preserve">where,  </w:t>
            </w:r>
            <m:oMath>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x</m:t>
                  </m:r>
                </m:e>
              </m:d>
              <m:r>
                <m:rPr>
                  <m:sty m:val="p"/>
                </m:rPr>
                <w:rPr>
                  <w:rFonts w:ascii="Cambria Math" w:eastAsia="MS Mincho" w:hAnsi="Cambria Math"/>
                  <w:sz w:val="20"/>
                  <w:szCs w:val="20"/>
                  <w:lang w:val="en-GB" w:eastAsia="en-US"/>
                </w:rPr>
                <m:t>=</m:t>
              </m:r>
              <m:nary>
                <m:naryPr>
                  <m:chr m:val="∑"/>
                  <m:limLoc m:val="undOvr"/>
                  <m:ctrlPr>
                    <w:rPr>
                      <w:rFonts w:ascii="Cambria Math" w:eastAsia="MS Mincho" w:hAnsi="Cambria Math"/>
                      <w:sz w:val="20"/>
                      <w:szCs w:val="20"/>
                      <w:lang w:val="en-GB" w:eastAsia="en-US"/>
                    </w:rPr>
                  </m:ctrlPr>
                </m:naryPr>
                <m:sub>
                  <m:r>
                    <w:rPr>
                      <w:rFonts w:ascii="Cambria Math" w:eastAsia="MS Mincho" w:hAnsi="Cambria Math"/>
                      <w:sz w:val="20"/>
                      <w:szCs w:val="20"/>
                      <w:lang w:val="en-GB" w:eastAsia="en-US"/>
                    </w:rPr>
                    <m:t>i</m:t>
                  </m:r>
                  <m:r>
                    <m:rPr>
                      <m:sty m:val="p"/>
                    </m:rP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p>
                <m:e>
                  <m:sSup>
                    <m:sSupPr>
                      <m:ctrlPr>
                        <w:rPr>
                          <w:rFonts w:ascii="Cambria Math" w:eastAsia="MS Mincho" w:hAnsi="Cambria Math"/>
                          <w:sz w:val="20"/>
                          <w:szCs w:val="20"/>
                          <w:lang w:val="en-GB" w:eastAsia="en-US"/>
                        </w:rPr>
                      </m:ctrlPr>
                    </m:sSupPr>
                    <m:e>
                      <m:d>
                        <m:dPr>
                          <m:begChr m:val="|"/>
                          <m:endChr m:val="|"/>
                          <m:ctrlPr>
                            <w:rPr>
                              <w:rFonts w:ascii="Cambria Math" w:eastAsia="MS Mincho" w:hAnsi="Cambria Math"/>
                              <w:sz w:val="20"/>
                              <w:szCs w:val="20"/>
                              <w:lang w:val="en-GB" w:eastAsia="en-US"/>
                            </w:rPr>
                          </m:ctrlPr>
                        </m:dPr>
                        <m:e>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i</m:t>
                              </m:r>
                            </m:sub>
                          </m:sSub>
                        </m:e>
                      </m:d>
                    </m:e>
                    <m:sup>
                      <m:r>
                        <m:rPr>
                          <m:sty m:val="p"/>
                        </m:rPr>
                        <w:rPr>
                          <w:rFonts w:ascii="Cambria Math" w:eastAsia="MS Mincho" w:hAnsi="Cambria Math"/>
                          <w:sz w:val="20"/>
                          <w:szCs w:val="20"/>
                          <w:lang w:val="en-GB" w:eastAsia="en-US"/>
                        </w:rPr>
                        <m:t>2</m:t>
                      </m:r>
                    </m:sup>
                  </m:sSup>
                </m:e>
              </m:nary>
            </m:oMath>
            <w:r>
              <w:rPr>
                <w:rFonts w:ascii="SamsungOne 400" w:eastAsia="MS Mincho" w:hAnsi="SamsungOne 400"/>
                <w:sz w:val="20"/>
                <w:szCs w:val="20"/>
                <w:lang w:val="en-GB" w:eastAsia="en-US"/>
              </w:rPr>
              <w:t xml:space="preserve"> for vector </w:t>
            </w:r>
            <m:oMath>
              <m:r>
                <w:rPr>
                  <w:rFonts w:ascii="Cambria Math" w:eastAsia="MS Mincho" w:hAnsi="Cambria Math"/>
                  <w:sz w:val="20"/>
                  <w:szCs w:val="20"/>
                  <w:lang w:val="en-GB" w:eastAsia="en-US"/>
                </w:rPr>
                <m:t>x</m:t>
              </m:r>
              <m:r>
                <m:rPr>
                  <m:sty m:val="p"/>
                </m:rPr>
                <w:rPr>
                  <w:rFonts w:ascii="Cambria Math" w:eastAsia="MS Mincho" w:hAnsi="Cambria Math"/>
                  <w:sz w:val="20"/>
                  <w:szCs w:val="20"/>
                  <w:lang w:val="en-GB" w:eastAsia="en-US"/>
                </w:rPr>
                <m:t>=</m:t>
              </m:r>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m:rPr>
                          <m:sty m:val="p"/>
                        </m:rPr>
                        <w:rPr>
                          <w:rFonts w:ascii="Cambria Math" w:eastAsia="MS Mincho" w:hAnsi="Cambria Math"/>
                          <w:sz w:val="20"/>
                          <w:szCs w:val="20"/>
                          <w:lang w:val="en-GB" w:eastAsia="en-US"/>
                        </w:rPr>
                        <m:t>0</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b>
                  </m:sSub>
                  <m:r>
                    <m:rPr>
                      <m:sty m:val="p"/>
                    </m:rPr>
                    <w:rPr>
                      <w:rFonts w:ascii="Cambria Math" w:eastAsia="MS Mincho" w:hAnsi="Cambria Math"/>
                      <w:sz w:val="20"/>
                      <w:szCs w:val="20"/>
                      <w:lang w:val="en-GB" w:eastAsia="en-US"/>
                    </w:rPr>
                    <m:t>]</m:t>
                  </m:r>
                </m:e>
                <m:sup>
                  <m:r>
                    <w:rPr>
                      <w:rFonts w:ascii="Cambria Math" w:eastAsia="MS Mincho" w:hAnsi="Cambria Math"/>
                      <w:sz w:val="20"/>
                      <w:szCs w:val="20"/>
                      <w:lang w:val="en-GB" w:eastAsia="en-US"/>
                    </w:rPr>
                    <m:t>T</m:t>
                  </m:r>
                </m:sup>
              </m:sSup>
            </m:oMath>
            <w:r>
              <w:rPr>
                <w:rFonts w:ascii="SamsungOne 400" w:eastAsia="MS Mincho" w:hAnsi="SamsungOne 400"/>
                <w:sz w:val="20"/>
                <w:szCs w:val="20"/>
                <w:lang w:val="en-GB" w:eastAsia="en-US"/>
              </w:rPr>
              <w:t xml:space="preserve">. </w:t>
            </w:r>
          </w:p>
          <w:p w14:paraId="72CE61B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287C9D3"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Proposal#6</w:t>
            </w:r>
            <w:r>
              <w:rPr>
                <w:rFonts w:ascii="SamsungOne 400" w:eastAsia="MS Mincho" w:hAnsi="SamsungOne 400"/>
                <w:szCs w:val="20"/>
              </w:rPr>
              <w:t xml:space="preserve">: For the AI/ML based CSI prediction using UE-side model, for the calculation of SGCS as a performance monitoring metric, </w:t>
            </w:r>
          </w:p>
          <w:p w14:paraId="5E5698C4"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Support at least SGCS calculated over eigenvectors from a time-frequency unit for monitoring KPI calculation </w:t>
            </w:r>
          </w:p>
          <w:p w14:paraId="3B2F6D72"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Define the time-frequency unit for monitoring KPI calculation with respect to the time-frequency unit for PMI determination, e.g., DD time unit and PMI </w:t>
            </w:r>
            <w:proofErr w:type="spellStart"/>
            <w:r>
              <w:rPr>
                <w:rFonts w:ascii="SamsungOne 400" w:eastAsia="MS Mincho" w:hAnsi="SamsungOne 400"/>
                <w:szCs w:val="20"/>
                <w:lang w:eastAsia="en-US"/>
              </w:rPr>
              <w:t>subband</w:t>
            </w:r>
            <w:proofErr w:type="spellEnd"/>
            <w:r>
              <w:rPr>
                <w:rFonts w:ascii="SamsungOne 400" w:eastAsia="MS Mincho" w:hAnsi="SamsungOne 400"/>
                <w:szCs w:val="20"/>
                <w:lang w:eastAsia="en-US"/>
              </w:rPr>
              <w:t xml:space="preserve">. </w:t>
            </w:r>
          </w:p>
          <w:p w14:paraId="25868AE1"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whether time-frequency unit for monitoring is the same as time-frequency unit for PMI determination or up scaling is considered to relax buffering requirements </w:t>
            </w:r>
          </w:p>
          <w:p w14:paraId="358A92C2" w14:textId="77777777" w:rsidR="00122455" w:rsidRDefault="00122455">
            <w:pPr>
              <w:kinsoku w:val="0"/>
              <w:overflowPunct w:val="0"/>
              <w:jc w:val="both"/>
              <w:rPr>
                <w:rFonts w:ascii="SamsungOne 400" w:eastAsia="MS Mincho" w:hAnsi="SamsungOne 400"/>
                <w:szCs w:val="20"/>
              </w:rPr>
            </w:pPr>
          </w:p>
          <w:p w14:paraId="202CFF16" w14:textId="77777777" w:rsidR="00122455" w:rsidRDefault="00B530D8">
            <w:pPr>
              <w:keepNext/>
              <w:kinsoku w:val="0"/>
              <w:overflowPunct w:val="0"/>
              <w:jc w:val="center"/>
            </w:pPr>
            <w:r>
              <w:object w:dxaOrig="7013" w:dyaOrig="4913" w14:anchorId="1F828452">
                <v:shape id="_x0000_i1026" type="#_x0000_t75" style="width:351.5pt;height:246.5pt" o:ole="">
                  <v:imagedata r:id="rId36" o:title=""/>
                </v:shape>
                <o:OLEObject Type="Embed" ProgID="Visio.Drawing.15" ShapeID="_x0000_i1026" DrawAspect="Content" ObjectID="_1805724788" r:id="rId37"/>
              </w:object>
            </w:r>
          </w:p>
          <w:p w14:paraId="7942A3F7" w14:textId="77777777" w:rsidR="00122455" w:rsidRDefault="00B530D8">
            <w:pPr>
              <w:pStyle w:val="a8"/>
              <w:jc w:val="center"/>
              <w:rPr>
                <w:rFonts w:eastAsia="MS Mincho"/>
              </w:rPr>
            </w:pPr>
            <w:r>
              <w:t xml:space="preserve">Figure </w:t>
            </w:r>
            <w:r>
              <w:fldChar w:fldCharType="begin"/>
            </w:r>
            <w:r>
              <w:instrText xml:space="preserve"> SEQ Figure \* ARABIC </w:instrText>
            </w:r>
            <w:r>
              <w:fldChar w:fldCharType="separate"/>
            </w:r>
            <w:r>
              <w:t>4</w:t>
            </w:r>
            <w:r>
              <w:fldChar w:fldCharType="end"/>
            </w:r>
            <w:r>
              <w:t xml:space="preserve"> The relationship between time-frequency unit for monitoring and time-frequency unit for inference. </w:t>
            </w:r>
          </w:p>
          <w:p w14:paraId="0C9924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A20FB0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0E4C2B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measures up to N_4 MMRs in the prediction window.</w:t>
            </w:r>
          </w:p>
          <w:p w14:paraId="1B36E1D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is not expected to measure MMR outside the prediction window.</w:t>
            </w:r>
          </w:p>
          <w:p w14:paraId="238258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F17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Proposal#8: For the AI/ML based CSI prediction using UE-side model, support at least Type 1 monitoring, consider </w:t>
            </w:r>
          </w:p>
          <w:p w14:paraId="3E90918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a threshold on monitoring KPI (SGCS)</w:t>
            </w:r>
          </w:p>
          <w:p w14:paraId="4B2BA62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FFS: whether the threshold is configured per/across MIMO layers, per/across monitoring time and frequency units.  </w:t>
            </w:r>
          </w:p>
          <w:p w14:paraId="64923C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event for monitoring report outcome </w:t>
            </w:r>
          </w:p>
          <w:p w14:paraId="592C95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 single bit monitoring outcome per configured threshold, for comparison to the configured threshold, study further </w:t>
            </w:r>
          </w:p>
          <w:p w14:paraId="1E7AA9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Alt1: monitoring KPI is compared per an inference report occasion </w:t>
            </w:r>
          </w:p>
          <w:p w14:paraId="62D83FA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Alt2: statistics of the monitoring KPI across multiple inference occasions, e.g., mean, count, etc. </w:t>
            </w:r>
          </w:p>
          <w:p w14:paraId="1D0FB7D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0CDE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SamsungOne 400" w:eastAsia="MS Mincho" w:hAnsi="SamsungOne 400"/>
                <w:noProof/>
                <w:szCs w:val="20"/>
                <w:lang w:val="en-US" w:eastAsia="zh-CN"/>
              </w:rPr>
              <w:drawing>
                <wp:inline distT="0" distB="0" distL="0" distR="0" wp14:anchorId="6D1B0305" wp14:editId="404FD0BA">
                  <wp:extent cx="4784725" cy="11436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806674" cy="1148784"/>
                          </a:xfrm>
                          <a:prstGeom prst="rect">
                            <a:avLst/>
                          </a:prstGeom>
                          <a:noFill/>
                        </pic:spPr>
                      </pic:pic>
                    </a:graphicData>
                  </a:graphic>
                </wp:inline>
              </w:drawing>
            </w:r>
          </w:p>
          <w:p w14:paraId="2BB3E56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F74428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Proposal#9: For the AI/ML based CSI prediction sub-use case, for Type 2 monitoring, consider</w:t>
            </w:r>
          </w:p>
          <w:p w14:paraId="1A2867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1B25860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Priority and CSI processing timeline </w:t>
            </w:r>
          </w:p>
          <w:p w14:paraId="0994180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 between the CSI for the linked CSI report configurations, e.g., rank</w:t>
            </w:r>
          </w:p>
          <w:p w14:paraId="116AC20D" w14:textId="77777777" w:rsidR="00122455" w:rsidRDefault="00B530D8">
            <w:pPr>
              <w:widowControl w:val="0"/>
              <w:suppressAutoHyphens w:val="0"/>
              <w:spacing w:line="240" w:lineRule="atLeast"/>
              <w:contextualSpacing/>
              <w:jc w:val="both"/>
              <w:rPr>
                <w:rFonts w:ascii="Times New Roman" w:hAnsi="Times New Roman"/>
                <w:bCs/>
                <w:iCs/>
                <w:szCs w:val="20"/>
              </w:rPr>
            </w:pPr>
            <w:r>
              <w:rPr>
                <w:noProof/>
                <w:lang w:val="en-US" w:eastAsia="zh-CN"/>
              </w:rPr>
              <w:lastRenderedPageBreak/>
              <w:drawing>
                <wp:inline distT="0" distB="0" distL="0" distR="0" wp14:anchorId="5107376D" wp14:editId="10B6A95A">
                  <wp:extent cx="5010785" cy="966470"/>
                  <wp:effectExtent l="0" t="0" r="0" b="508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068787" cy="977916"/>
                          </a:xfrm>
                          <a:prstGeom prst="rect">
                            <a:avLst/>
                          </a:prstGeom>
                          <a:noFill/>
                        </pic:spPr>
                      </pic:pic>
                    </a:graphicData>
                  </a:graphic>
                </wp:inline>
              </w:drawing>
            </w:r>
          </w:p>
          <w:p w14:paraId="47A329B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When the eigenvalues of the channel matrices are close to each other, the order of eigenvector directions may change, resulting in a vanishing SGCS which may lead to a false-alarm in monitoring.</w:t>
            </w:r>
          </w:p>
          <w:p w14:paraId="598425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DAA0408"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Proposal#10:</w:t>
            </w:r>
            <w:r>
              <w:t xml:space="preserve"> </w:t>
            </w:r>
            <w:r>
              <w:rPr>
                <w:rFonts w:ascii="SamsungOne 400" w:eastAsia="MS Mincho" w:hAnsi="SamsungOne 400"/>
                <w:szCs w:val="20"/>
              </w:rPr>
              <w:t xml:space="preserve">For the AI/ML based CSI prediction using UE-side model, for Type 1 and Type 3 monitoring, to address potential false alarm event, </w:t>
            </w:r>
          </w:p>
          <w:p w14:paraId="3E697E5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 UE determines the SGCS values on the vector </w:t>
            </w:r>
            <m:oMath>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oMath>
            <w:r>
              <w:rPr>
                <w:rFonts w:ascii="SamsungOne 400" w:eastAsia="MS Mincho" w:hAnsi="SamsungOne 400"/>
                <w:szCs w:val="20"/>
                <w:lang w:eastAsia="en-US"/>
              </w:rPr>
              <w:t xml:space="preserve"> from inference corresponding to layer index </w:t>
            </w:r>
            <m:oMath>
              <m:r>
                <m:rPr>
                  <m:sty m:val="p"/>
                </m:rPr>
                <w:rPr>
                  <w:rFonts w:ascii="Cambria Math" w:eastAsia="MS Mincho" w:hAnsi="Cambria Math"/>
                  <w:szCs w:val="20"/>
                  <w:lang w:eastAsia="en-US"/>
                </w:rPr>
                <m:t>'</m:t>
              </m:r>
              <m:r>
                <w:rPr>
                  <w:rFonts w:ascii="Cambria Math" w:eastAsia="MS Mincho" w:hAnsi="Cambria Math"/>
                  <w:szCs w:val="20"/>
                  <w:lang w:eastAsia="en-US"/>
                </w:rPr>
                <m:t>i</m:t>
              </m:r>
              <m:r>
                <m:rPr>
                  <m:sty m:val="p"/>
                </m:rPr>
                <w:rPr>
                  <w:rFonts w:ascii="Cambria Math" w:eastAsia="MS Mincho" w:hAnsi="Cambria Math"/>
                  <w:szCs w:val="20"/>
                  <w:lang w:eastAsia="en-US"/>
                </w:rPr>
                <m:t>'</m:t>
              </m:r>
            </m:oMath>
            <w:r>
              <w:rPr>
                <w:rFonts w:ascii="SamsungOne 400" w:eastAsia="MS Mincho" w:hAnsi="SamsungOne 400"/>
                <w:szCs w:val="20"/>
                <w:lang w:eastAsia="en-US"/>
              </w:rPr>
              <w:t xml:space="preserve"> and for the ground truth vectors from the same monitoring time-frequency unit denoted by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r>
              <w:rPr>
                <w:rFonts w:ascii="SamsungOne 400" w:eastAsia="MS Mincho" w:hAnsi="SamsungOne 400"/>
                <w:szCs w:val="20"/>
                <w:lang w:eastAsia="en-US"/>
              </w:rPr>
              <w:t xml:space="preserve">, the UE determines the SGCS value as </w:t>
            </w:r>
            <m:oMath>
              <m:func>
                <m:funcPr>
                  <m:ctrlPr>
                    <w:rPr>
                      <w:rFonts w:ascii="Cambria Math" w:eastAsia="MS Mincho" w:hAnsi="Cambria Math"/>
                      <w:szCs w:val="20"/>
                      <w:lang w:eastAsia="en-US"/>
                    </w:rPr>
                  </m:ctrlPr>
                </m:funcPr>
                <m:fName>
                  <m:limLow>
                    <m:limLowPr>
                      <m:ctrlPr>
                        <w:rPr>
                          <w:rFonts w:ascii="Cambria Math" w:eastAsia="MS Mincho" w:hAnsi="Cambria Math"/>
                          <w:szCs w:val="20"/>
                          <w:lang w:eastAsia="en-US"/>
                        </w:rPr>
                      </m:ctrlPr>
                    </m:limLowPr>
                    <m:e>
                      <m:r>
                        <m:rPr>
                          <m:sty m:val="p"/>
                        </m:rPr>
                        <w:rPr>
                          <w:rFonts w:ascii="Cambria Math" w:eastAsia="MS Mincho" w:hAnsi="Cambria Math"/>
                          <w:szCs w:val="20"/>
                          <w:lang w:eastAsia="en-US"/>
                        </w:rPr>
                        <m:t>max</m:t>
                      </m:r>
                    </m:e>
                    <m:lim>
                      <m:r>
                        <w:rPr>
                          <w:rFonts w:ascii="Cambria Math" w:eastAsia="MS Mincho" w:hAnsi="Cambria Math"/>
                          <w:szCs w:val="20"/>
                          <w:lang w:eastAsia="en-US"/>
                        </w:rPr>
                        <m:t>j</m:t>
                      </m:r>
                    </m:lim>
                  </m:limLow>
                </m:fName>
                <m:e>
                  <m:r>
                    <w:rPr>
                      <w:rFonts w:ascii="Cambria Math" w:eastAsia="MS Mincho" w:hAnsi="Cambria Math"/>
                      <w:szCs w:val="20"/>
                      <w:lang w:eastAsia="en-US"/>
                    </w:rPr>
                    <m:t>SGCS</m:t>
                  </m:r>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j</m:t>
                      </m:r>
                    </m:sub>
                  </m:sSub>
                  <m:r>
                    <m:rPr>
                      <m:sty m:val="p"/>
                    </m:rPr>
                    <w:rPr>
                      <w:rFonts w:ascii="Cambria Math" w:eastAsia="MS Mincho" w:hAnsi="Cambria Math"/>
                      <w:szCs w:val="20"/>
                      <w:lang w:eastAsia="en-US"/>
                    </w:rPr>
                    <m:t>)</m:t>
                  </m:r>
                </m:e>
              </m:func>
            </m:oMath>
            <w:r>
              <w:rPr>
                <w:rFonts w:ascii="SamsungOne 400" w:eastAsia="MS Mincho" w:hAnsi="SamsungOne 400"/>
                <w:szCs w:val="20"/>
                <w:lang w:eastAsia="en-US"/>
              </w:rPr>
              <w:t xml:space="preserve"> for </w:t>
            </w:r>
            <m:oMath>
              <m:r>
                <w:rPr>
                  <w:rFonts w:ascii="Cambria Math" w:eastAsia="MS Mincho" w:hAnsi="Cambria Math"/>
                  <w:szCs w:val="20"/>
                  <w:lang w:eastAsia="en-US"/>
                </w:rPr>
                <m:t>j</m:t>
              </m:r>
              <m:r>
                <m:rPr>
                  <m:sty m:val="p"/>
                </m:rPr>
                <w:rPr>
                  <w:rFonts w:ascii="Cambria Math" w:eastAsia="MS Mincho" w:hAnsi="Cambria Math"/>
                  <w:szCs w:val="20"/>
                  <w:lang w:eastAsia="en-US"/>
                </w:rPr>
                <m:t>=1,…,</m:t>
              </m:r>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oMath>
            <w:r>
              <w:rPr>
                <w:rFonts w:ascii="SamsungOne 400" w:eastAsia="MS Mincho" w:hAnsi="SamsungOne 400"/>
                <w:szCs w:val="20"/>
                <w:lang w:eastAsia="en-US"/>
              </w:rPr>
              <w:t xml:space="preserve"> . </w:t>
            </w:r>
          </w:p>
          <w:p w14:paraId="7020F532"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p w14:paraId="3B6B695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B4F0EB"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Proposal#11:</w:t>
            </w:r>
            <w:r>
              <w:t xml:space="preserve"> </w:t>
            </w:r>
            <w:r>
              <w:rPr>
                <w:rFonts w:ascii="SamsungOne 400" w:eastAsia="MS Mincho" w:hAnsi="SamsungOne 400"/>
                <w:szCs w:val="20"/>
              </w:rPr>
              <w:t>For the AI/ML based CSI prediction using UE-side model, for Type 2, when a UE reports ground truth precoders (PMIs)</w:t>
            </w:r>
          </w:p>
          <w:p w14:paraId="128B37B3"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Alt1: the UE may report the ground truth vectors for monitoring by (re)ordering the ground truth vectors in such a way that the </w:t>
            </w:r>
            <m:oMath>
              <m:r>
                <w:rPr>
                  <w:rFonts w:ascii="Cambria Math" w:eastAsia="MS Mincho" w:hAnsi="Cambria Math"/>
                  <w:szCs w:val="20"/>
                  <w:lang w:eastAsia="en-US"/>
                </w:rPr>
                <m:t>i</m:t>
              </m:r>
              <m:r>
                <m:rPr>
                  <m:sty m:val="p"/>
                </m:rPr>
                <w:rPr>
                  <w:rFonts w:ascii="Cambria Math" w:eastAsia="MS Mincho" w:hAnsi="Cambria Math"/>
                  <w:szCs w:val="20"/>
                  <w:lang w:eastAsia="en-US"/>
                </w:rPr>
                <m:t>-</m:t>
              </m:r>
              <m:r>
                <w:rPr>
                  <w:rFonts w:ascii="Cambria Math" w:eastAsia="MS Mincho" w:hAnsi="Cambria Math"/>
                  <w:szCs w:val="20"/>
                  <w:lang w:eastAsia="en-US"/>
                </w:rPr>
                <m:t>th</m:t>
              </m:r>
              <m:r>
                <m:rPr>
                  <m:sty m:val="p"/>
                </m:rPr>
                <w:rPr>
                  <w:rFonts w:ascii="Cambria Math" w:eastAsia="MS Mincho" w:hAnsi="Cambria Math"/>
                  <w:szCs w:val="20"/>
                  <w:lang w:eastAsia="en-US"/>
                </w:rPr>
                <m:t xml:space="preserve"> </m:t>
              </m:r>
            </m:oMath>
            <w:r>
              <w:rPr>
                <w:rFonts w:ascii="SamsungOne 400" w:eastAsia="MS Mincho" w:hAnsi="SamsungOne 400"/>
                <w:szCs w:val="20"/>
                <w:lang w:eastAsia="en-US"/>
              </w:rPr>
              <w:t>reported vector maximizes the SGCS value.</w:t>
            </w:r>
            <w:r>
              <w:rPr>
                <w:iCs/>
                <w:color w:val="000000" w:themeColor="text1"/>
                <w:kern w:val="24"/>
              </w:rPr>
              <w:t xml:space="preserve"> </w:t>
            </w:r>
          </w:p>
          <w:p w14:paraId="01E476B8"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Alt2: the UE reports potential false-alarm indicator in the CSI report for monitoring </w:t>
            </w:r>
          </w:p>
          <w:p w14:paraId="34AB162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Alt3: the UE reports all the relevant eigenvectors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p>
          <w:p w14:paraId="227DE7E8"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tc>
      </w:tr>
      <w:tr w:rsidR="00122455" w14:paraId="513995ED" w14:textId="77777777">
        <w:tc>
          <w:tcPr>
            <w:tcW w:w="1950" w:type="dxa"/>
          </w:tcPr>
          <w:p w14:paraId="6D96432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389BEF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CSI prediction using UE-side model, if performance monitoring type 1 or 3 is supported, for calculation of monitoring metric, SGCS should be used as the intermediate KPI.</w:t>
            </w:r>
          </w:p>
        </w:tc>
      </w:tr>
      <w:tr w:rsidR="00122455" w14:paraId="3DBE5590" w14:textId="77777777">
        <w:tc>
          <w:tcPr>
            <w:tcW w:w="1950" w:type="dxa"/>
          </w:tcPr>
          <w:p w14:paraId="29397D3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7684" w:type="dxa"/>
          </w:tcPr>
          <w:p w14:paraId="1D8571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SGCS is defined as the performance metric for monitoring CSI prediction model.</w:t>
            </w:r>
          </w:p>
          <w:p w14:paraId="236CE3D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6D01A0" w14:textId="77777777" w:rsidR="00122455" w:rsidRDefault="00B530D8">
            <w:pPr>
              <w:jc w:val="both"/>
              <w:rPr>
                <w:b/>
                <w:bCs/>
                <w:i/>
                <w:color w:val="000000" w:themeColor="text1"/>
                <w:szCs w:val="21"/>
                <w:lang w:eastAsia="zh-CN"/>
              </w:rPr>
            </w:pPr>
            <w:r>
              <w:rPr>
                <w:b/>
                <w:i/>
                <w:sz w:val="22"/>
                <w:szCs w:val="22"/>
                <w:lang w:eastAsia="zh-CN"/>
              </w:rPr>
              <w:t>Proposal 7: For each prediction occasion, SGCS is calculated as</w:t>
            </w:r>
            <w:r>
              <w:rPr>
                <w:b/>
                <w:bCs/>
                <w:i/>
                <w:sz w:val="22"/>
                <w:szCs w:val="22"/>
                <w:lang w:eastAsia="zh-CN"/>
              </w:rPr>
              <w:t xml:space="preserve"> </w:t>
            </w:r>
            <m:oMath>
              <m:sSub>
                <m:sSubPr>
                  <m:ctrlPr>
                    <w:rPr>
                      <w:rFonts w:ascii="Cambria Math" w:hAnsi="Cambria Math"/>
                      <w:b/>
                      <w:bCs/>
                      <w:i/>
                      <w:color w:val="000000" w:themeColor="text1"/>
                      <w:szCs w:val="21"/>
                    </w:rPr>
                  </m:ctrlPr>
                </m:sSubPr>
                <m:e>
                  <m:r>
                    <m:rPr>
                      <m:sty m:val="bi"/>
                    </m:rPr>
                    <w:rPr>
                      <w:rFonts w:ascii="Cambria Math"/>
                      <w:color w:val="000000" w:themeColor="text1"/>
                      <w:szCs w:val="21"/>
                    </w:rPr>
                    <m:t>SGCS</m:t>
                  </m:r>
                </m:e>
                <m:sub>
                  <m:r>
                    <m:rPr>
                      <m:sty m:val="bi"/>
                    </m:rPr>
                    <w:rPr>
                      <w:rFonts w:ascii="Cambria Math"/>
                      <w:color w:val="000000" w:themeColor="text1"/>
                      <w:szCs w:val="21"/>
                    </w:rPr>
                    <m:t>0</m:t>
                  </m:r>
                </m:sub>
              </m:sSub>
              <m:r>
                <m:rPr>
                  <m:sty m:val="bi"/>
                </m:rPr>
                <w:rPr>
                  <w:rFonts w:ascii="Cambria Math"/>
                  <w:color w:val="000000" w:themeColor="text1"/>
                  <w:szCs w:val="21"/>
                </w:rPr>
                <m:t>=</m:t>
              </m:r>
              <m:f>
                <m:fPr>
                  <m:ctrlPr>
                    <w:rPr>
                      <w:rFonts w:ascii="Cambria Math" w:hAnsi="Cambria Math"/>
                      <w:b/>
                      <w:bCs/>
                      <w:i/>
                      <w:color w:val="000000" w:themeColor="text1"/>
                      <w:szCs w:val="21"/>
                    </w:rPr>
                  </m:ctrlPr>
                </m:fPr>
                <m:num>
                  <m:r>
                    <m:rPr>
                      <m:sty m:val="bi"/>
                    </m:rPr>
                    <w:rPr>
                      <w:rFonts w:ascii="Cambria Math"/>
                      <w:color w:val="000000" w:themeColor="text1"/>
                      <w:szCs w:val="21"/>
                    </w:rPr>
                    <m:t>1</m:t>
                  </m:r>
                </m:num>
                <m:den>
                  <m:r>
                    <m:rPr>
                      <m:sty m:val="bi"/>
                    </m:rPr>
                    <w:rPr>
                      <w:rFonts w:ascii="Cambria Math" w:hAnsi="Cambria Math"/>
                      <w:color w:val="000000" w:themeColor="text1"/>
                      <w:szCs w:val="21"/>
                    </w:rPr>
                    <m:t>v</m:t>
                  </m:r>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den>
              </m:f>
              <m:nary>
                <m:naryPr>
                  <m:chr m:val="∑"/>
                  <m:limLoc m:val="undOvr"/>
                  <m:ctrlPr>
                    <w:rPr>
                      <w:rFonts w:ascii="Cambria Math" w:hAnsi="Cambria Math"/>
                      <w:b/>
                      <w:bCs/>
                      <w:i/>
                      <w:color w:val="000000" w:themeColor="text1"/>
                      <w:szCs w:val="21"/>
                    </w:rPr>
                  </m:ctrlPr>
                </m:naryPr>
                <m:sub>
                  <m:r>
                    <m:rPr>
                      <m:sty m:val="bi"/>
                    </m:rPr>
                    <w:rPr>
                      <w:rFonts w:ascii="Cambria Math" w:hAnsi="Cambria Math"/>
                      <w:color w:val="000000" w:themeColor="text1"/>
                      <w:szCs w:val="21"/>
                    </w:rPr>
                    <m:t>l=1</m:t>
                  </m:r>
                </m:sub>
                <m:sup>
                  <m:r>
                    <m:rPr>
                      <m:sty m:val="bi"/>
                    </m:rPr>
                    <w:rPr>
                      <w:rFonts w:ascii="Cambria Math" w:hAnsi="Cambria Math"/>
                      <w:color w:val="000000" w:themeColor="text1"/>
                      <w:szCs w:val="21"/>
                    </w:rPr>
                    <m:t>v</m:t>
                  </m:r>
                </m:sup>
                <m:e>
                  <m:nary>
                    <m:naryPr>
                      <m:chr m:val="∑"/>
                      <m:ctrlPr>
                        <w:rPr>
                          <w:rFonts w:ascii="Cambria Math" w:hAnsi="Cambria Math"/>
                          <w:b/>
                          <w:bCs/>
                          <w:i/>
                          <w:color w:val="000000" w:themeColor="text1"/>
                          <w:szCs w:val="21"/>
                        </w:rPr>
                      </m:ctrlPr>
                    </m:naryPr>
                    <m:sub>
                      <m:r>
                        <m:rPr>
                          <m:sty m:val="bi"/>
                        </m:rPr>
                        <w:rPr>
                          <w:rFonts w:ascii="Cambria Math"/>
                          <w:color w:val="000000" w:themeColor="text1"/>
                          <w:szCs w:val="21"/>
                        </w:rPr>
                        <m:t>n=1</m:t>
                      </m:r>
                    </m:sub>
                    <m:sup>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sup>
                    <m:e>
                      <m:sSup>
                        <m:sSupPr>
                          <m:ctrlPr>
                            <w:rPr>
                              <w:rFonts w:ascii="Cambria Math" w:hAnsi="Cambria Math"/>
                              <w:b/>
                              <w:bCs/>
                              <w:i/>
                              <w:color w:val="000000" w:themeColor="text1"/>
                              <w:szCs w:val="21"/>
                            </w:rPr>
                          </m:ctrlPr>
                        </m:sSupPr>
                        <m:e>
                          <m:d>
                            <m:dPr>
                              <m:ctrlPr>
                                <w:rPr>
                                  <w:rFonts w:ascii="Cambria Math" w:hAnsi="Cambria Math"/>
                                  <w:b/>
                                  <w:bCs/>
                                  <w:i/>
                                  <w:color w:val="000000" w:themeColor="text1"/>
                                  <w:szCs w:val="21"/>
                                </w:rPr>
                              </m:ctrlPr>
                            </m:dPr>
                            <m:e>
                              <m:f>
                                <m:fPr>
                                  <m:ctrlPr>
                                    <w:rPr>
                                      <w:rFonts w:ascii="Cambria Math" w:hAnsi="Cambria Math"/>
                                      <w:b/>
                                      <w:bCs/>
                                      <w:i/>
                                      <w:color w:val="000000" w:themeColor="text1"/>
                                      <w:szCs w:val="21"/>
                                    </w:rPr>
                                  </m:ctrlPr>
                                </m:fPr>
                                <m:num>
                                  <m:d>
                                    <m:dPr>
                                      <m:begChr m:val="‖"/>
                                      <m:endChr m:val="‖"/>
                                      <m:ctrlPr>
                                        <w:rPr>
                                          <w:rFonts w:ascii="Cambria Math" w:hAnsi="Cambria Math"/>
                                          <w:b/>
                                          <w:bCs/>
                                          <w:i/>
                                          <w:color w:val="000000" w:themeColor="text1"/>
                                          <w:szCs w:val="21"/>
                                        </w:rPr>
                                      </m:ctrlPr>
                                    </m:dPr>
                                    <m:e>
                                      <m:sSup>
                                        <m:sSupPr>
                                          <m:ctrlPr>
                                            <w:rPr>
                                              <w:rFonts w:ascii="Cambria Math" w:hAnsi="Cambria Math"/>
                                              <w:b/>
                                              <w:bCs/>
                                              <w:i/>
                                              <w:color w:val="000000" w:themeColor="text1"/>
                                              <w:szCs w:val="21"/>
                                            </w:rPr>
                                          </m:ctrlPr>
                                        </m:sSup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sup>
                                          <m:r>
                                            <m:rPr>
                                              <m:sty m:val="bi"/>
                                            </m:rPr>
                                            <w:rPr>
                                              <w:rFonts w:ascii="Cambria Math"/>
                                              <w:color w:val="000000" w:themeColor="text1"/>
                                              <w:szCs w:val="21"/>
                                            </w:rPr>
                                            <m:t>H</m:t>
                                          </m:r>
                                        </m:sup>
                                      </m:sSup>
                                      <m:r>
                                        <m:rPr>
                                          <m:sty m:val="bi"/>
                                        </m:rPr>
                                        <w:rPr>
                                          <w:rFonts w:ascii="Cambria Math" w:hAnsi="Cambria Math" w:cs="Cambria Math"/>
                                          <w:color w:val="000000" w:themeColor="text1"/>
                                          <w:szCs w:val="21"/>
                                        </w:rPr>
                                        <m:t>⋅</m:t>
                                      </m:r>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num>
                                <m:den>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en>
                              </m:f>
                            </m:e>
                          </m:d>
                        </m:e>
                        <m:sup>
                          <m:r>
                            <m:rPr>
                              <m:sty m:val="bi"/>
                            </m:rPr>
                            <w:rPr>
                              <w:rFonts w:ascii="Cambria Math"/>
                              <w:color w:val="000000" w:themeColor="text1"/>
                              <w:szCs w:val="21"/>
                            </w:rPr>
                            <m:t>2</m:t>
                          </m:r>
                        </m:sup>
                      </m:sSup>
                    </m:e>
                  </m:nary>
                </m:e>
              </m:nary>
            </m:oMath>
            <w:r>
              <w:rPr>
                <w:rFonts w:hint="eastAsia"/>
                <w:b/>
                <w:bCs/>
                <w:i/>
                <w:color w:val="000000" w:themeColor="text1"/>
                <w:szCs w:val="21"/>
                <w:lang w:eastAsia="zh-CN"/>
              </w:rPr>
              <w:t>,</w:t>
            </w:r>
            <w:r>
              <w:rPr>
                <w:b/>
                <w:bCs/>
                <w:i/>
                <w:color w:val="000000" w:themeColor="text1"/>
                <w:szCs w:val="21"/>
                <w:lang w:eastAsia="zh-CN"/>
              </w:rPr>
              <w:t xml:space="preserve"> w</w:t>
            </w:r>
            <w:r>
              <w:rPr>
                <w:b/>
                <w:i/>
                <w:sz w:val="22"/>
                <w:szCs w:val="22"/>
                <w:lang w:eastAsia="zh-CN"/>
              </w:rPr>
              <w:t>hile the average or statistic of performance metric for multiple occasions as the final monitoring result is reported by UE.</w:t>
            </w:r>
          </w:p>
          <w:p w14:paraId="27E42726" w14:textId="77777777" w:rsidR="00122455" w:rsidRDefault="002B33D3">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N</m:t>
                  </m:r>
                  <m:ctrlPr>
                    <w:rPr>
                      <w:rFonts w:ascii="Cambria Math" w:eastAsia="SimSun" w:hAnsi="Times New Roman"/>
                      <w:b/>
                      <w:i/>
                    </w:rPr>
                  </m:ctrlPr>
                </m:e>
                <m:sub>
                  <m:r>
                    <m:rPr>
                      <m:sty m:val="bi"/>
                    </m:rPr>
                    <w:rPr>
                      <w:rFonts w:ascii="Cambria Math" w:eastAsia="SimSun" w:hAnsi="Times New Roman"/>
                    </w:rPr>
                    <m:t>sb</m:t>
                  </m:r>
                  <m:ctrlPr>
                    <w:rPr>
                      <w:rFonts w:ascii="Cambria Math" w:eastAsia="SimSun" w:hAnsi="Times New Roman"/>
                      <w:b/>
                      <w:i/>
                    </w:rPr>
                  </m:ctrlPr>
                </m:sub>
              </m:sSub>
            </m:oMath>
            <w:r w:rsidR="00B530D8">
              <w:rPr>
                <w:rFonts w:ascii="Times New Roman" w:eastAsia="SimSun" w:hAnsi="Times New Roman" w:hint="eastAsia"/>
                <w:b/>
                <w:i/>
              </w:rPr>
              <w:t xml:space="preserve"> </w:t>
            </w:r>
            <w:r w:rsidR="00B530D8">
              <w:rPr>
                <w:rFonts w:ascii="Times New Roman" w:eastAsia="SimSun" w:hAnsi="Times New Roman"/>
                <w:b/>
                <w:i/>
              </w:rPr>
              <w:t xml:space="preserve">is the number of </w:t>
            </w:r>
            <w:proofErr w:type="spellStart"/>
            <w:r w:rsidR="00B530D8">
              <w:rPr>
                <w:rFonts w:ascii="Times New Roman" w:eastAsia="SimSun" w:hAnsi="Times New Roman"/>
                <w:b/>
                <w:i/>
              </w:rPr>
              <w:t>subbands</w:t>
            </w:r>
            <w:proofErr w:type="spellEnd"/>
            <w:r w:rsidR="00B530D8">
              <w:rPr>
                <w:rFonts w:ascii="Times New Roman" w:eastAsia="SimSun" w:hAnsi="Times New Roman"/>
                <w:b/>
                <w:i/>
              </w:rPr>
              <w:t>.</w:t>
            </w:r>
          </w:p>
          <w:p w14:paraId="76BEB657" w14:textId="77777777" w:rsidR="00122455" w:rsidRDefault="00B530D8">
            <w:pPr>
              <w:pStyle w:val="aff3"/>
              <w:numPr>
                <w:ilvl w:val="0"/>
                <w:numId w:val="55"/>
              </w:numPr>
              <w:suppressAutoHyphens w:val="0"/>
              <w:spacing w:after="120"/>
              <w:jc w:val="both"/>
              <w:rPr>
                <w:rFonts w:ascii="Times New Roman" w:eastAsia="SimSun" w:hAnsi="Times New Roman"/>
                <w:b/>
                <w:i/>
              </w:rPr>
            </w:pPr>
            <m:oMath>
              <m:r>
                <m:rPr>
                  <m:sty m:val="bi"/>
                </m:rPr>
                <w:rPr>
                  <w:rFonts w:ascii="Cambria Math" w:eastAsia="SimSun" w:hAnsi="Cambria Math"/>
                </w:rPr>
                <m:t>v</m:t>
              </m:r>
            </m:oMath>
            <w:r>
              <w:rPr>
                <w:rFonts w:ascii="Times New Roman" w:eastAsia="SimSun" w:hAnsi="Times New Roman" w:hint="eastAsia"/>
                <w:b/>
                <w:i/>
              </w:rPr>
              <w:t xml:space="preserve"> </w:t>
            </w:r>
            <w:r>
              <w:rPr>
                <w:rFonts w:ascii="Times New Roman" w:eastAsia="SimSun" w:hAnsi="Times New Roman"/>
                <w:b/>
                <w:i/>
              </w:rPr>
              <w:t>is the number of layers</w:t>
            </w:r>
          </w:p>
          <w:p w14:paraId="0D662A22" w14:textId="77777777" w:rsidR="00122455" w:rsidRDefault="002B33D3">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w</m:t>
                  </m:r>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ground truth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236B1E04" w14:textId="77777777" w:rsidR="00122455" w:rsidRDefault="002B33D3">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sSup>
                    <m:sSupPr>
                      <m:ctrlPr>
                        <w:rPr>
                          <w:rFonts w:ascii="Cambria Math" w:eastAsia="SimSun" w:hAnsi="Cambria Math"/>
                          <w:b/>
                          <w:i/>
                        </w:rPr>
                      </m:ctrlPr>
                    </m:sSupPr>
                    <m:e>
                      <m:r>
                        <m:rPr>
                          <m:sty m:val="bi"/>
                        </m:rPr>
                        <w:rPr>
                          <w:rFonts w:ascii="Cambria Math" w:eastAsia="SimSun" w:hAnsi="Times New Roman"/>
                        </w:rPr>
                        <m:t>w</m:t>
                      </m:r>
                    </m:e>
                    <m:sup>
                      <m:r>
                        <m:rPr>
                          <m:sty m:val="bi"/>
                        </m:rPr>
                        <w:rPr>
                          <w:rFonts w:ascii="Cambria Math" w:eastAsia="SimSun" w:hAnsi="Times New Roman"/>
                        </w:rPr>
                        <m:t>'</m:t>
                      </m:r>
                    </m:sup>
                  </m:sSup>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predicted channel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5F6B33C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AD44B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predicted multiple occasions, i.e., 1&lt;N4, the performance metric of each occasion is independently calculated and separately reported in one reporting.</w:t>
            </w:r>
          </w:p>
          <w:p w14:paraId="4831CC8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9809C7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The following specification impact on monitoring performance reporting could be studied as a starting point:</w:t>
            </w:r>
          </w:p>
          <w:p w14:paraId="15FFE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L1 signalling for reporting monitoring performance.</w:t>
            </w:r>
          </w:p>
          <w:p w14:paraId="1529C35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Aperiodic, periodic, semi-persistent or UE-event reporting monitoring performance.</w:t>
            </w:r>
          </w:p>
          <w:p w14:paraId="7E36A3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1F3B1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obtaining ground truth CSI to monitor performance, whether/how to enhance CSI-RS configuration/transmission enhancement needs to further study.</w:t>
            </w:r>
          </w:p>
          <w:p w14:paraId="762A7BF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E22BF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In addition to model inference for AI/ML-based CSI prediction, CSI processing criteria and timeline for performance monitoring should be studied as well.</w:t>
            </w:r>
          </w:p>
        </w:tc>
      </w:tr>
      <w:tr w:rsidR="00122455" w14:paraId="1E60AABD" w14:textId="77777777">
        <w:tc>
          <w:tcPr>
            <w:tcW w:w="1950" w:type="dxa"/>
          </w:tcPr>
          <w:p w14:paraId="49E5482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7684" w:type="dxa"/>
          </w:tcPr>
          <w:p w14:paraId="7C0F0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Consider the following as a potential specification impact for performance monitoring:</w:t>
            </w:r>
          </w:p>
          <w:p w14:paraId="67D405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14:paraId="4BEA1C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14:paraId="6F5461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Measurement of monitoring output</w:t>
            </w:r>
          </w:p>
          <w:p w14:paraId="132291D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14:paraId="3040A4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14:paraId="3AFDC2A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fallback operation</w:t>
            </w:r>
          </w:p>
          <w:p w14:paraId="342062A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9752AB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NW to assign the threshold criterion for UE.</w:t>
            </w:r>
          </w:p>
          <w:p w14:paraId="7EF448A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C93316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that UE only reports performance monitoring output only when monitoring output is below the threshold.</w:t>
            </w:r>
          </w:p>
          <w:p w14:paraId="35DA883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BA7A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the following as a potential specification impact for Type 3:</w:t>
            </w:r>
          </w:p>
          <w:p w14:paraId="0A085F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7E52A45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437745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51A55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4F4EF2B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C368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Type 1 and 3 performance monitoring the performance metric per sample should be intermediate KPI (e.g., SGCS, NMSE), or statistical value within the within the window (e.g., mean value SGCS, NMMSE).</w:t>
            </w:r>
          </w:p>
          <w:p w14:paraId="3D9730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C1FE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Type 1 performance should be prioritized.</w:t>
            </w:r>
          </w:p>
        </w:tc>
      </w:tr>
      <w:tr w:rsidR="00122455" w14:paraId="385C7965" w14:textId="77777777">
        <w:tc>
          <w:tcPr>
            <w:tcW w:w="1950" w:type="dxa"/>
          </w:tcPr>
          <w:p w14:paraId="7D82E88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P</w:t>
            </w:r>
            <w:r>
              <w:rPr>
                <w:rFonts w:ascii="Times New Roman" w:hAnsi="Times New Roman"/>
                <w:lang w:eastAsia="ko-KR"/>
              </w:rPr>
              <w:t>anasonic</w:t>
            </w:r>
          </w:p>
        </w:tc>
        <w:tc>
          <w:tcPr>
            <w:tcW w:w="7684" w:type="dxa"/>
          </w:tcPr>
          <w:p w14:paraId="221E808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SGCS should be used for Type 1 and Type 3 performance monitoring.</w:t>
            </w:r>
          </w:p>
          <w:p w14:paraId="0735384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C93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UE needs to be indicated / configured with the configuration for ground-truth measurement.</w:t>
            </w:r>
          </w:p>
          <w:p w14:paraId="20780B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performance monitoring output (Type 1), corresponding ground-truth CSI (Type 2) or performance monitoring metric (Type 3) for the previous predicted CSI can be piggybacked in the predicted CSI report.</w:t>
            </w:r>
          </w:p>
        </w:tc>
      </w:tr>
      <w:tr w:rsidR="00122455" w14:paraId="2C689871" w14:textId="77777777">
        <w:tc>
          <w:tcPr>
            <w:tcW w:w="1950" w:type="dxa"/>
          </w:tcPr>
          <w:p w14:paraId="4EA9F52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7684" w:type="dxa"/>
          </w:tcPr>
          <w:p w14:paraId="692DB9D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No further specification enhancement for type 2 performance monitoring in R19</w:t>
            </w:r>
          </w:p>
          <w:p w14:paraId="1A40736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5: For type 1 performance monitoring, performance output is defined as the averaged SGCS per prediction sample over an evaluation window. NW may configure the evaluation window size and SGCS threshold. Type 3 performance monitoring is a special case when the configured evaluation window is 1.   </w:t>
            </w:r>
          </w:p>
          <w:p w14:paraId="35983C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Define event driven report considering RLM/BFD like mechanism.</w:t>
            </w:r>
          </w:p>
        </w:tc>
      </w:tr>
      <w:tr w:rsidR="00122455" w14:paraId="74023235" w14:textId="77777777">
        <w:tc>
          <w:tcPr>
            <w:tcW w:w="1950" w:type="dxa"/>
          </w:tcPr>
          <w:p w14:paraId="43ACFB6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TRI</w:t>
            </w:r>
          </w:p>
        </w:tc>
        <w:tc>
          <w:tcPr>
            <w:tcW w:w="7684" w:type="dxa"/>
          </w:tcPr>
          <w:p w14:paraId="5E3625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5E5A61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4C6981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Type 3 performance monitoring for UE-side models in CSI prediction based on UE capability.</w:t>
            </w:r>
          </w:p>
          <w:p w14:paraId="06905AE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network can configure RS for ground-truth data collection and model input, as well as uplink resources for reporting the performance metric or performance metric output in a single configuration.</w:t>
            </w:r>
          </w:p>
          <w:p w14:paraId="6AFC23E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the UE reports only the performance metric or performance metric output, rather than CSI, for the configured RS.</w:t>
            </w:r>
          </w:p>
          <w:p w14:paraId="65FA93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SGCS as a performance metric for Type 1 and Type 3 performance monitoring.</w:t>
            </w:r>
          </w:p>
          <w:p w14:paraId="58EF4CB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allow the network to configure a threshold such that the UE reports the performance metric only when the SGCS exceeds the configured threshold.</w:t>
            </w:r>
          </w:p>
          <w:p w14:paraId="6F5F2C9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Specify the configuration of threshold criteria to facilitate UE-side performance monitoring for Type 1 performance monitoring.</w:t>
            </w:r>
          </w:p>
          <w:p w14:paraId="313DD54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2C2CB2F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consider the configuration of two or more threshold values.</w:t>
            </w:r>
          </w:p>
          <w:p w14:paraId="49DB10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type 1 performance monitoring, the performance metric output can represent a set of UE </w:t>
            </w:r>
            <w:proofErr w:type="spellStart"/>
            <w:r>
              <w:rPr>
                <w:rFonts w:ascii="Times New Roman" w:hAnsi="Times New Roman"/>
                <w:bCs/>
                <w:iCs/>
                <w:szCs w:val="20"/>
              </w:rPr>
              <w:t>behaviors</w:t>
            </w:r>
            <w:proofErr w:type="spellEnd"/>
            <w:r>
              <w:rPr>
                <w:rFonts w:ascii="Times New Roman" w:hAnsi="Times New Roman"/>
                <w:bCs/>
                <w:iCs/>
                <w:szCs w:val="20"/>
              </w:rPr>
              <w:t xml:space="preserve"> for the UE-side model, consisting of three states: 1. Maintain the current model, 2. Switch to another model, 3. Deactivate the model and fall back to legacy CSI framework.</w:t>
            </w:r>
          </w:p>
        </w:tc>
      </w:tr>
      <w:tr w:rsidR="00122455" w14:paraId="34699BE1" w14:textId="77777777">
        <w:tc>
          <w:tcPr>
            <w:tcW w:w="1950" w:type="dxa"/>
          </w:tcPr>
          <w:p w14:paraId="134D03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7684" w:type="dxa"/>
          </w:tcPr>
          <w:p w14:paraId="0C887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Consider the SGCS as the monitoring metric (basic KPI) for the UE sided Type 1 </w:t>
            </w:r>
            <w:r>
              <w:rPr>
                <w:rFonts w:ascii="Times New Roman" w:hAnsi="Times New Roman"/>
                <w:bCs/>
                <w:iCs/>
                <w:szCs w:val="20"/>
              </w:rPr>
              <w:lastRenderedPageBreak/>
              <w:t>performance monitoring method.</w:t>
            </w:r>
          </w:p>
          <w:p w14:paraId="69AA75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B6D6F9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configuration of inference CSI-RS resources (e.g., configured for the observation window). </w:t>
            </w:r>
          </w:p>
          <w:p w14:paraId="405E5F2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 separate CSI report configuration may be used for monitoring, as agreed for the BM sub use case.</w:t>
            </w:r>
          </w:p>
          <w:p w14:paraId="7F76161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03A5A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Defining a threshold for the intermediate KPI value like a SGCS for a single performance monitoring instance is not sufficient to assess the ML model performance.</w:t>
            </w:r>
          </w:p>
          <w:p w14:paraId="09BE3526" w14:textId="55D1209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6: For performance monitoring collect monitoring distributions of the intermediate KPI over multiple frequency </w:t>
            </w:r>
            <w:proofErr w:type="spellStart"/>
            <w:r>
              <w:rPr>
                <w:rFonts w:ascii="Times New Roman" w:hAnsi="Times New Roman"/>
                <w:bCs/>
                <w:iCs/>
                <w:szCs w:val="20"/>
              </w:rPr>
              <w:t>subbands</w:t>
            </w:r>
            <w:proofErr w:type="spellEnd"/>
            <w:r>
              <w:rPr>
                <w:rFonts w:ascii="Times New Roman" w:hAnsi="Times New Roman"/>
                <w:bCs/>
                <w:iCs/>
                <w:szCs w:val="20"/>
              </w:rPr>
              <w:t>, multiple time instances as well as multiple A</w:t>
            </w:r>
            <w:r w:rsidR="00BA6808">
              <w:rPr>
                <w:rFonts w:ascii="Times New Roman" w:hAnsi="Times New Roman"/>
                <w:bCs/>
                <w:iCs/>
                <w:szCs w:val="20"/>
              </w:rPr>
              <w:t>p</w:t>
            </w:r>
            <w:r>
              <w:rPr>
                <w:rFonts w:ascii="Times New Roman" w:hAnsi="Times New Roman"/>
                <w:bCs/>
                <w:iCs/>
                <w:szCs w:val="20"/>
              </w:rPr>
              <w:t>s.</w:t>
            </w:r>
          </w:p>
          <w:p w14:paraId="6109B59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74F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a reference predictor-based performance monitoring method, where the distributions of the intermediate KPI of the AI/ML predictor and a reference predictor like ZOH are compared to each other.</w:t>
            </w:r>
          </w:p>
          <w:p w14:paraId="7DFFA51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36DA45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For Type 1 monitoring the UE should collect statistics over multiple time instances before doing a performance evaluation of the AI/ML predictor relative to the reference predictor. </w:t>
            </w:r>
          </w:p>
          <w:p w14:paraId="3047A6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6: For Type 3 monitoring, the UE should report the partial statistics per time instance to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so that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can generate the combined and meaningful statistics of the AI/ML as well as the reference predictor.</w:t>
            </w:r>
          </w:p>
          <w:p w14:paraId="47D5169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4CFE4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7: Define suitable functions like weighted sums to generate single performance monitoring values per monitoring instance, which can be combined for Type 1 at UE side and for Type 3 at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side to achieve a meaningful performance metric of the AI/ML predictor relative to the reference predictor.</w:t>
            </w:r>
          </w:p>
          <w:p w14:paraId="4688D5A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8: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should configure the size of SGCS estimates used for generating the statistic of the intermediate KPI distributions of the AI/ML as well as the ZOH predictor. For example,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might configure the number of time instances I needed for the generation of a single performance monitoring report.</w:t>
            </w:r>
          </w:p>
          <w:p w14:paraId="0A7836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In case of N_4&gt;1 report prediction time specific evolution of CQI allowing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to adapt to varying channel prediction performance. Effective reporting might be </w:t>
            </w:r>
            <w:proofErr w:type="spellStart"/>
            <w:proofErr w:type="gramStart"/>
            <w:r>
              <w:rPr>
                <w:rFonts w:ascii="Times New Roman" w:hAnsi="Times New Roman"/>
                <w:bCs/>
                <w:iCs/>
                <w:szCs w:val="20"/>
                <w:lang w:eastAsia="ko-KR"/>
              </w:rPr>
              <w:t>a</w:t>
            </w:r>
            <w:proofErr w:type="spellEnd"/>
            <w:proofErr w:type="gramEnd"/>
            <w:r>
              <w:rPr>
                <w:rFonts w:ascii="Times New Roman" w:hAnsi="Times New Roman"/>
                <w:bCs/>
                <w:iCs/>
                <w:szCs w:val="20"/>
                <w:lang w:eastAsia="ko-KR"/>
              </w:rPr>
              <w:t xml:space="preserve"> index into a CQI codebook.</w:t>
            </w:r>
          </w:p>
          <w:p w14:paraId="40CE36D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219C39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7: In case of N_4&gt;1 a prediction time specific evaluation of the monitoring performance might provide a more accurate evaluation.</w:t>
            </w:r>
          </w:p>
          <w:p w14:paraId="7172807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0B7C0B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8: Requirements for performance monitoring might vary depending on channel conditions, ML model types, energy efficiency requirements, etc. so that a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configurable performance monitoring reporting seems to be preferable. It might combine different modes like event driven,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triggered and/or periodic reporting with varying periodicities.</w:t>
            </w:r>
          </w:p>
        </w:tc>
      </w:tr>
      <w:tr w:rsidR="00122455" w14:paraId="2DC1BFED" w14:textId="77777777">
        <w:tc>
          <w:tcPr>
            <w:tcW w:w="1950" w:type="dxa"/>
          </w:tcPr>
          <w:p w14:paraId="528DC75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2424AB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Introduce a new parameter of reliability indication to be included in monitoring report.</w:t>
            </w:r>
          </w:p>
        </w:tc>
      </w:tr>
      <w:tr w:rsidR="00122455" w14:paraId="049A53A8" w14:textId="77777777">
        <w:tc>
          <w:tcPr>
            <w:tcW w:w="1950" w:type="dxa"/>
          </w:tcPr>
          <w:p w14:paraId="7CECAA2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7684" w:type="dxa"/>
          </w:tcPr>
          <w:p w14:paraId="1E48B02D" w14:textId="74013520"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 is minimum among three types of performance monitoring.</w:t>
            </w:r>
          </w:p>
          <w:p w14:paraId="659B7A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8BF026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no specification impact.</w:t>
            </w:r>
          </w:p>
          <w:p w14:paraId="72CB76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284000B" w14:textId="1851D8C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performance monitoring type 2, </w:t>
            </w:r>
            <w:proofErr w:type="spellStart"/>
            <w:r>
              <w:rPr>
                <w:rFonts w:ascii="Times New Roman" w:hAnsi="Times New Roman"/>
                <w:bCs/>
                <w:iCs/>
                <w:szCs w:val="20"/>
              </w:rPr>
              <w:t>gNB</w:t>
            </w:r>
            <w:proofErr w:type="spellEnd"/>
            <w:r>
              <w:rPr>
                <w:rFonts w:ascii="Times New Roman" w:hAnsi="Times New Roman"/>
                <w:bCs/>
                <w:iCs/>
                <w:szCs w:val="20"/>
              </w:rPr>
              <w:t xml:space="preserve"> can make a decision taking into account other </w:t>
            </w:r>
            <w:proofErr w:type="spellStart"/>
            <w:r>
              <w:rPr>
                <w:rFonts w:ascii="Times New Roman" w:hAnsi="Times New Roman"/>
                <w:bCs/>
                <w:iCs/>
                <w:szCs w:val="20"/>
              </w:rPr>
              <w:t>U</w:t>
            </w:r>
            <w:r w:rsidR="00BA6808">
              <w:rPr>
                <w:rFonts w:ascii="Times New Roman" w:hAnsi="Times New Roman"/>
                <w:bCs/>
                <w:iCs/>
                <w:szCs w:val="20"/>
              </w:rPr>
              <w:t>e</w:t>
            </w:r>
            <w:r>
              <w:rPr>
                <w:rFonts w:ascii="Times New Roman" w:hAnsi="Times New Roman"/>
                <w:bCs/>
                <w:iCs/>
                <w:szCs w:val="20"/>
              </w:rPr>
              <w:t>s</w:t>
            </w:r>
            <w:proofErr w:type="spellEnd"/>
            <w:r>
              <w:rPr>
                <w:rFonts w:ascii="Times New Roman" w:hAnsi="Times New Roman"/>
                <w:bCs/>
                <w:iCs/>
                <w:szCs w:val="20"/>
              </w:rPr>
              <w:t xml:space="preserve"> or traffic requirements.</w:t>
            </w:r>
          </w:p>
          <w:p w14:paraId="1D025F7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153E48" w14:textId="6ACF4214"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 and moderate specification workload compared to Type 1 and Type 2 performance monitoring.</w:t>
            </w:r>
          </w:p>
          <w:p w14:paraId="6D03502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3260B7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Rel-19 AI/ML CSI prediction, performance monitoring type 1 and type 2 can be further considered.</w:t>
            </w:r>
          </w:p>
          <w:p w14:paraId="5593538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FF79C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 For AI/ML based CSI prediction performance monitoring type 1/3, SGCS is preferred for intermediate KPI.</w:t>
            </w:r>
          </w:p>
          <w:p w14:paraId="2941D19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D1271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AI/ML based CSI prediction performance monitoring type 1/3, precoding matrix represented by the codebook is used for SGCS calculation.</w:t>
            </w:r>
          </w:p>
          <w:p w14:paraId="279F382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39651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CSI prediction using UE-side model, if performance monitoring type 1 or 3 is supported, support to reuse CSI framework for the configuration for monitoring result report in L1 signalling:</w:t>
            </w:r>
          </w:p>
          <w:p w14:paraId="0EE7F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74E379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55A96F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measures the dedicated resource set(s) for monitoring.</w:t>
            </w:r>
          </w:p>
          <w:p w14:paraId="60219D3F"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5634DCC" w14:textId="77777777">
        <w:tc>
          <w:tcPr>
            <w:tcW w:w="1950" w:type="dxa"/>
          </w:tcPr>
          <w:p w14:paraId="2F87F8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M</w:t>
            </w:r>
            <w:r>
              <w:rPr>
                <w:rFonts w:ascii="Times New Roman" w:hAnsi="Times New Roman"/>
                <w:lang w:eastAsia="ko-KR"/>
              </w:rPr>
              <w:t>ediaTek</w:t>
            </w:r>
          </w:p>
        </w:tc>
        <w:tc>
          <w:tcPr>
            <w:tcW w:w="7684" w:type="dxa"/>
          </w:tcPr>
          <w:p w14:paraId="0E503207" w14:textId="77777777" w:rsidR="00122455" w:rsidRDefault="00B530D8">
            <w:pPr>
              <w:pStyle w:val="Observations"/>
              <w:numPr>
                <w:ilvl w:val="0"/>
                <w:numId w:val="56"/>
              </w:numPr>
              <w:tabs>
                <w:tab w:val="clear" w:pos="0"/>
              </w:tabs>
              <w:adjustRightInd w:val="0"/>
              <w:spacing w:line="256" w:lineRule="auto"/>
              <w:rPr>
                <w:b w:val="0"/>
                <w:lang w:eastAsia="zh-TW"/>
              </w:rPr>
            </w:pPr>
            <w:bookmarkStart w:id="12" w:name="OLE_LINK206"/>
            <w:bookmarkStart w:id="13" w:name="OLE_LINK213"/>
            <w:r>
              <w:rPr>
                <w:b w:val="0"/>
              </w:rPr>
              <w:t>The UE report</w:t>
            </w:r>
            <w:r>
              <w:rPr>
                <w:b w:val="0"/>
                <w:lang w:eastAsia="zh-TW"/>
              </w:rPr>
              <w:t>ing</w:t>
            </w:r>
            <w:r>
              <w:rPr>
                <w:b w:val="0"/>
              </w:rPr>
              <w:t xml:space="preserve"> overhead is minimized when the event-triggered reporting is done in </w:t>
            </w:r>
            <w:r>
              <w:rPr>
                <w:rFonts w:hint="eastAsia"/>
                <w:b w:val="0"/>
                <w:lang w:eastAsia="zh-TW"/>
              </w:rPr>
              <w:t>T</w:t>
            </w:r>
            <w:r>
              <w:rPr>
                <w:b w:val="0"/>
              </w:rPr>
              <w:t>ype 1.</w:t>
            </w:r>
          </w:p>
          <w:bookmarkEnd w:id="12"/>
          <w:tbl>
            <w:tblPr>
              <w:tblStyle w:val="af9"/>
              <w:tblpPr w:leftFromText="142" w:rightFromText="142" w:vertAnchor="text" w:tblpY="65"/>
              <w:tblOverlap w:val="never"/>
              <w:tblW w:w="0" w:type="auto"/>
              <w:tblLayout w:type="fixed"/>
              <w:tblLook w:val="04A0" w:firstRow="1" w:lastRow="0" w:firstColumn="1" w:lastColumn="0" w:noHBand="0" w:noVBand="1"/>
            </w:tblPr>
            <w:tblGrid>
              <w:gridCol w:w="589"/>
              <w:gridCol w:w="2642"/>
              <w:gridCol w:w="2297"/>
              <w:gridCol w:w="2353"/>
            </w:tblGrid>
            <w:tr w:rsidR="00122455" w14:paraId="365FC4BE" w14:textId="77777777">
              <w:tc>
                <w:tcPr>
                  <w:tcW w:w="589" w:type="dxa"/>
                  <w:tcBorders>
                    <w:top w:val="single" w:sz="4" w:space="0" w:color="auto"/>
                    <w:left w:val="single" w:sz="4" w:space="0" w:color="auto"/>
                    <w:bottom w:val="single" w:sz="4" w:space="0" w:color="auto"/>
                    <w:right w:val="single" w:sz="4" w:space="0" w:color="auto"/>
                  </w:tcBorders>
                </w:tcPr>
                <w:p w14:paraId="359BDE08" w14:textId="77777777" w:rsidR="00122455" w:rsidRDefault="00122455">
                  <w:pPr>
                    <w:pStyle w:val="Observations"/>
                    <w:numPr>
                      <w:ilvl w:val="0"/>
                      <w:numId w:val="0"/>
                    </w:numPr>
                    <w:rPr>
                      <w:b w:val="0"/>
                      <w:sz w:val="16"/>
                    </w:rPr>
                  </w:pPr>
                </w:p>
              </w:tc>
              <w:tc>
                <w:tcPr>
                  <w:tcW w:w="2642" w:type="dxa"/>
                  <w:tcBorders>
                    <w:top w:val="single" w:sz="4" w:space="0" w:color="auto"/>
                    <w:left w:val="single" w:sz="4" w:space="0" w:color="auto"/>
                    <w:bottom w:val="single" w:sz="4" w:space="0" w:color="auto"/>
                    <w:right w:val="single" w:sz="4" w:space="0" w:color="auto"/>
                  </w:tcBorders>
                </w:tcPr>
                <w:p w14:paraId="37A1A82E" w14:textId="77777777" w:rsidR="00122455" w:rsidRDefault="00B530D8">
                  <w:pPr>
                    <w:pStyle w:val="Observations"/>
                    <w:numPr>
                      <w:ilvl w:val="0"/>
                      <w:numId w:val="0"/>
                    </w:numPr>
                    <w:rPr>
                      <w:b w:val="0"/>
                      <w:sz w:val="16"/>
                    </w:rPr>
                  </w:pPr>
                  <w:r>
                    <w:rPr>
                      <w:b w:val="0"/>
                      <w:sz w:val="16"/>
                    </w:rPr>
                    <w:t>Pros</w:t>
                  </w:r>
                </w:p>
              </w:tc>
              <w:tc>
                <w:tcPr>
                  <w:tcW w:w="2297" w:type="dxa"/>
                  <w:tcBorders>
                    <w:top w:val="single" w:sz="4" w:space="0" w:color="auto"/>
                    <w:left w:val="single" w:sz="4" w:space="0" w:color="auto"/>
                    <w:bottom w:val="single" w:sz="4" w:space="0" w:color="auto"/>
                    <w:right w:val="single" w:sz="4" w:space="0" w:color="auto"/>
                  </w:tcBorders>
                </w:tcPr>
                <w:p w14:paraId="4FBDCD4B" w14:textId="77777777" w:rsidR="00122455" w:rsidRDefault="00B530D8">
                  <w:pPr>
                    <w:pStyle w:val="Observations"/>
                    <w:numPr>
                      <w:ilvl w:val="0"/>
                      <w:numId w:val="0"/>
                    </w:numPr>
                    <w:rPr>
                      <w:b w:val="0"/>
                      <w:sz w:val="16"/>
                    </w:rPr>
                  </w:pPr>
                  <w:r>
                    <w:rPr>
                      <w:b w:val="0"/>
                      <w:sz w:val="16"/>
                    </w:rPr>
                    <w:t>Cons</w:t>
                  </w:r>
                </w:p>
              </w:tc>
              <w:tc>
                <w:tcPr>
                  <w:tcW w:w="2353" w:type="dxa"/>
                  <w:tcBorders>
                    <w:top w:val="single" w:sz="4" w:space="0" w:color="auto"/>
                    <w:left w:val="single" w:sz="4" w:space="0" w:color="auto"/>
                    <w:bottom w:val="single" w:sz="4" w:space="0" w:color="auto"/>
                    <w:right w:val="single" w:sz="4" w:space="0" w:color="auto"/>
                  </w:tcBorders>
                </w:tcPr>
                <w:p w14:paraId="3F799541" w14:textId="77777777" w:rsidR="00122455" w:rsidRDefault="00B530D8">
                  <w:pPr>
                    <w:pStyle w:val="Observations"/>
                    <w:numPr>
                      <w:ilvl w:val="0"/>
                      <w:numId w:val="0"/>
                    </w:numPr>
                    <w:rPr>
                      <w:b w:val="0"/>
                      <w:sz w:val="16"/>
                    </w:rPr>
                  </w:pPr>
                  <w:r>
                    <w:rPr>
                      <w:b w:val="0"/>
                      <w:sz w:val="16"/>
                    </w:rPr>
                    <w:t>Specification impact</w:t>
                  </w:r>
                </w:p>
              </w:tc>
            </w:tr>
            <w:tr w:rsidR="00122455" w14:paraId="2102C229" w14:textId="77777777">
              <w:tc>
                <w:tcPr>
                  <w:tcW w:w="589" w:type="dxa"/>
                  <w:tcBorders>
                    <w:top w:val="single" w:sz="4" w:space="0" w:color="auto"/>
                    <w:left w:val="single" w:sz="4" w:space="0" w:color="auto"/>
                    <w:bottom w:val="single" w:sz="4" w:space="0" w:color="auto"/>
                    <w:right w:val="single" w:sz="4" w:space="0" w:color="auto"/>
                  </w:tcBorders>
                </w:tcPr>
                <w:p w14:paraId="130B769B" w14:textId="77777777" w:rsidR="00122455" w:rsidRDefault="00B530D8">
                  <w:pPr>
                    <w:pStyle w:val="Observations"/>
                    <w:numPr>
                      <w:ilvl w:val="0"/>
                      <w:numId w:val="0"/>
                    </w:numPr>
                    <w:rPr>
                      <w:b w:val="0"/>
                      <w:sz w:val="16"/>
                    </w:rPr>
                  </w:pPr>
                  <w:r>
                    <w:rPr>
                      <w:b w:val="0"/>
                      <w:sz w:val="16"/>
                    </w:rPr>
                    <w:t>Type 1</w:t>
                  </w:r>
                </w:p>
              </w:tc>
              <w:tc>
                <w:tcPr>
                  <w:tcW w:w="2642" w:type="dxa"/>
                  <w:tcBorders>
                    <w:top w:val="single" w:sz="4" w:space="0" w:color="auto"/>
                    <w:left w:val="single" w:sz="4" w:space="0" w:color="auto"/>
                    <w:bottom w:val="single" w:sz="4" w:space="0" w:color="auto"/>
                    <w:right w:val="single" w:sz="4" w:space="0" w:color="auto"/>
                  </w:tcBorders>
                </w:tcPr>
                <w:p w14:paraId="39D1DA05"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With event-triggered reporting, reporting overhead is the lowest.</w:t>
                  </w:r>
                </w:p>
                <w:p w14:paraId="42A5D71F" w14:textId="6D518CF1"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 xml:space="preserve">Reduce the burden on NW of monitoring multiple </w:t>
                  </w:r>
                  <w:proofErr w:type="spellStart"/>
                  <w:r>
                    <w:rPr>
                      <w:b w:val="0"/>
                      <w:bCs/>
                      <w:sz w:val="16"/>
                    </w:rPr>
                    <w:t>U</w:t>
                  </w:r>
                  <w:r w:rsidR="00BA6808">
                    <w:rPr>
                      <w:b w:val="0"/>
                      <w:bCs/>
                      <w:sz w:val="16"/>
                    </w:rPr>
                    <w:t>e</w:t>
                  </w:r>
                  <w:r>
                    <w:rPr>
                      <w:b w:val="0"/>
                      <w:bCs/>
                      <w:sz w:val="16"/>
                    </w:rPr>
                    <w:t>s</w:t>
                  </w:r>
                  <w:proofErr w:type="spellEnd"/>
                  <w:r>
                    <w:rPr>
                      <w:b w:val="0"/>
                      <w:bCs/>
                      <w:sz w:val="16"/>
                    </w:rPr>
                    <w:t xml:space="preserve"> within its service area.</w:t>
                  </w:r>
                </w:p>
                <w:p w14:paraId="6F3A89EA"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 xml:space="preserve">High </w:t>
                  </w:r>
                  <w:r>
                    <w:rPr>
                      <w:b w:val="0"/>
                      <w:bCs/>
                      <w:sz w:val="16"/>
                      <w:lang w:eastAsia="zh-TW"/>
                    </w:rPr>
                    <w:t>monitoring</w:t>
                  </w:r>
                  <w:r>
                    <w:rPr>
                      <w:b w:val="0"/>
                      <w:bCs/>
                      <w:sz w:val="16"/>
                    </w:rPr>
                    <w:t xml:space="preserve"> accuracy.</w:t>
                  </w:r>
                </w:p>
              </w:tc>
              <w:tc>
                <w:tcPr>
                  <w:tcW w:w="2297" w:type="dxa"/>
                  <w:tcBorders>
                    <w:top w:val="single" w:sz="4" w:space="0" w:color="auto"/>
                    <w:left w:val="single" w:sz="4" w:space="0" w:color="auto"/>
                    <w:bottom w:val="single" w:sz="4" w:space="0" w:color="auto"/>
                    <w:right w:val="single" w:sz="4" w:space="0" w:color="auto"/>
                  </w:tcBorders>
                </w:tcPr>
                <w:p w14:paraId="33C9C50D" w14:textId="77777777" w:rsidR="00122455" w:rsidRDefault="00B530D8">
                  <w:pPr>
                    <w:pStyle w:val="Observations"/>
                    <w:numPr>
                      <w:ilvl w:val="0"/>
                      <w:numId w:val="58"/>
                    </w:numPr>
                    <w:tabs>
                      <w:tab w:val="clear" w:pos="0"/>
                    </w:tabs>
                    <w:adjustRightInd w:val="0"/>
                    <w:spacing w:line="256" w:lineRule="auto"/>
                    <w:jc w:val="left"/>
                    <w:rPr>
                      <w:b w:val="0"/>
                      <w:bCs/>
                      <w:sz w:val="16"/>
                    </w:rPr>
                  </w:pPr>
                  <w:r>
                    <w:rPr>
                      <w:b w:val="0"/>
                      <w:bCs/>
                      <w:sz w:val="16"/>
                    </w:rPr>
                    <w:t>The complexity at the UE side is higher than type 2 and type 3.</w:t>
                  </w:r>
                </w:p>
              </w:tc>
              <w:tc>
                <w:tcPr>
                  <w:tcW w:w="2353" w:type="dxa"/>
                  <w:tcBorders>
                    <w:top w:val="single" w:sz="4" w:space="0" w:color="auto"/>
                    <w:left w:val="single" w:sz="4" w:space="0" w:color="auto"/>
                    <w:bottom w:val="single" w:sz="4" w:space="0" w:color="auto"/>
                    <w:right w:val="single" w:sz="4" w:space="0" w:color="auto"/>
                  </w:tcBorders>
                </w:tcPr>
                <w:p w14:paraId="5E99650E"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performance metrics and monitoring output.</w:t>
                  </w:r>
                </w:p>
                <w:p w14:paraId="3DC6A20D"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threshold criterion from NW if needed.</w:t>
                  </w:r>
                </w:p>
                <w:p w14:paraId="0843B002"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The indicators related to event-trigger process.</w:t>
                  </w:r>
                </w:p>
                <w:p w14:paraId="27C3E3B1"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model adjustment from NW.</w:t>
                  </w:r>
                </w:p>
              </w:tc>
            </w:tr>
            <w:tr w:rsidR="00122455" w14:paraId="37A085D7" w14:textId="77777777">
              <w:tc>
                <w:tcPr>
                  <w:tcW w:w="589" w:type="dxa"/>
                  <w:tcBorders>
                    <w:top w:val="single" w:sz="4" w:space="0" w:color="auto"/>
                    <w:left w:val="single" w:sz="4" w:space="0" w:color="auto"/>
                    <w:bottom w:val="single" w:sz="4" w:space="0" w:color="auto"/>
                    <w:right w:val="single" w:sz="4" w:space="0" w:color="auto"/>
                  </w:tcBorders>
                </w:tcPr>
                <w:p w14:paraId="01DF75F7" w14:textId="77777777" w:rsidR="00122455" w:rsidRDefault="00B530D8">
                  <w:pPr>
                    <w:pStyle w:val="Observations"/>
                    <w:numPr>
                      <w:ilvl w:val="0"/>
                      <w:numId w:val="0"/>
                    </w:numPr>
                    <w:rPr>
                      <w:b w:val="0"/>
                      <w:sz w:val="16"/>
                    </w:rPr>
                  </w:pPr>
                  <w:r>
                    <w:rPr>
                      <w:b w:val="0"/>
                      <w:sz w:val="16"/>
                    </w:rPr>
                    <w:t>Type 2</w:t>
                  </w:r>
                </w:p>
              </w:tc>
              <w:tc>
                <w:tcPr>
                  <w:tcW w:w="2642" w:type="dxa"/>
                  <w:tcBorders>
                    <w:top w:val="single" w:sz="4" w:space="0" w:color="auto"/>
                    <w:left w:val="single" w:sz="4" w:space="0" w:color="auto"/>
                    <w:bottom w:val="single" w:sz="4" w:space="0" w:color="auto"/>
                    <w:right w:val="single" w:sz="4" w:space="0" w:color="auto"/>
                  </w:tcBorders>
                </w:tcPr>
                <w:p w14:paraId="74BD3AC0" w14:textId="77777777" w:rsidR="00122455" w:rsidRDefault="00B530D8">
                  <w:pPr>
                    <w:pStyle w:val="Observations"/>
                    <w:numPr>
                      <w:ilvl w:val="0"/>
                      <w:numId w:val="60"/>
                    </w:numPr>
                    <w:tabs>
                      <w:tab w:val="clear" w:pos="0"/>
                    </w:tabs>
                    <w:adjustRightInd w:val="0"/>
                    <w:spacing w:line="256" w:lineRule="auto"/>
                    <w:jc w:val="left"/>
                    <w:rPr>
                      <w:b w:val="0"/>
                      <w:bCs/>
                      <w:sz w:val="16"/>
                    </w:rPr>
                  </w:pPr>
                  <w:r>
                    <w:rPr>
                      <w:b w:val="0"/>
                      <w:bCs/>
                      <w:sz w:val="16"/>
                    </w:rPr>
                    <w:t>The existing CSI reporting mechanism can be reused.</w:t>
                  </w:r>
                </w:p>
              </w:tc>
              <w:tc>
                <w:tcPr>
                  <w:tcW w:w="2297" w:type="dxa"/>
                  <w:tcBorders>
                    <w:top w:val="single" w:sz="4" w:space="0" w:color="auto"/>
                    <w:left w:val="single" w:sz="4" w:space="0" w:color="auto"/>
                    <w:bottom w:val="single" w:sz="4" w:space="0" w:color="auto"/>
                    <w:right w:val="single" w:sz="4" w:space="0" w:color="auto"/>
                  </w:tcBorders>
                </w:tcPr>
                <w:p w14:paraId="1A83D68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Massive transmission overhead.</w:t>
                  </w:r>
                </w:p>
                <w:p w14:paraId="4EC9F6D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The burden of NW is significant.</w:t>
                  </w:r>
                </w:p>
              </w:tc>
              <w:tc>
                <w:tcPr>
                  <w:tcW w:w="2353" w:type="dxa"/>
                  <w:tcBorders>
                    <w:top w:val="single" w:sz="4" w:space="0" w:color="auto"/>
                    <w:left w:val="single" w:sz="4" w:space="0" w:color="auto"/>
                    <w:bottom w:val="single" w:sz="4" w:space="0" w:color="auto"/>
                    <w:right w:val="single" w:sz="4" w:space="0" w:color="auto"/>
                  </w:tcBorders>
                </w:tcPr>
                <w:p w14:paraId="350FBBB3" w14:textId="77777777" w:rsidR="00122455" w:rsidRDefault="00B530D8">
                  <w:pPr>
                    <w:pStyle w:val="Observations"/>
                    <w:numPr>
                      <w:ilvl w:val="0"/>
                      <w:numId w:val="0"/>
                    </w:numPr>
                    <w:spacing w:line="256" w:lineRule="auto"/>
                    <w:jc w:val="left"/>
                    <w:rPr>
                      <w:rFonts w:eastAsia="MS Mincho"/>
                      <w:b w:val="0"/>
                      <w:bCs/>
                      <w:sz w:val="16"/>
                    </w:rPr>
                  </w:pPr>
                  <w:r>
                    <w:rPr>
                      <w:rFonts w:hint="eastAsia"/>
                      <w:b w:val="0"/>
                      <w:bCs/>
                      <w:sz w:val="16"/>
                    </w:rPr>
                    <w:t>N</w:t>
                  </w:r>
                  <w:r>
                    <w:rPr>
                      <w:b w:val="0"/>
                      <w:bCs/>
                      <w:sz w:val="16"/>
                    </w:rPr>
                    <w:t>/A</w:t>
                  </w:r>
                </w:p>
              </w:tc>
            </w:tr>
            <w:tr w:rsidR="00122455" w14:paraId="317C4B1E" w14:textId="77777777">
              <w:tc>
                <w:tcPr>
                  <w:tcW w:w="589" w:type="dxa"/>
                  <w:tcBorders>
                    <w:top w:val="single" w:sz="4" w:space="0" w:color="auto"/>
                    <w:left w:val="single" w:sz="4" w:space="0" w:color="auto"/>
                    <w:bottom w:val="single" w:sz="4" w:space="0" w:color="auto"/>
                    <w:right w:val="single" w:sz="4" w:space="0" w:color="auto"/>
                  </w:tcBorders>
                </w:tcPr>
                <w:p w14:paraId="243B4B58" w14:textId="77777777" w:rsidR="00122455" w:rsidRDefault="00B530D8">
                  <w:pPr>
                    <w:pStyle w:val="Observations"/>
                    <w:numPr>
                      <w:ilvl w:val="0"/>
                      <w:numId w:val="0"/>
                    </w:numPr>
                    <w:rPr>
                      <w:b w:val="0"/>
                      <w:sz w:val="16"/>
                    </w:rPr>
                  </w:pPr>
                  <w:r>
                    <w:rPr>
                      <w:b w:val="0"/>
                      <w:sz w:val="16"/>
                    </w:rPr>
                    <w:t>Type 3</w:t>
                  </w:r>
                </w:p>
              </w:tc>
              <w:tc>
                <w:tcPr>
                  <w:tcW w:w="2642" w:type="dxa"/>
                  <w:tcBorders>
                    <w:top w:val="single" w:sz="4" w:space="0" w:color="auto"/>
                    <w:left w:val="single" w:sz="4" w:space="0" w:color="auto"/>
                    <w:bottom w:val="single" w:sz="4" w:space="0" w:color="auto"/>
                    <w:right w:val="single" w:sz="4" w:space="0" w:color="auto"/>
                  </w:tcBorders>
                </w:tcPr>
                <w:p w14:paraId="11C63854" w14:textId="77777777" w:rsidR="00122455" w:rsidRDefault="00B530D8">
                  <w:pPr>
                    <w:pStyle w:val="Observations"/>
                    <w:numPr>
                      <w:ilvl w:val="0"/>
                      <w:numId w:val="62"/>
                    </w:numPr>
                    <w:tabs>
                      <w:tab w:val="clear" w:pos="0"/>
                    </w:tabs>
                    <w:adjustRightInd w:val="0"/>
                    <w:spacing w:line="256" w:lineRule="auto"/>
                    <w:jc w:val="left"/>
                    <w:rPr>
                      <w:b w:val="0"/>
                      <w:bCs/>
                      <w:sz w:val="16"/>
                    </w:rPr>
                  </w:pPr>
                  <w:r>
                    <w:rPr>
                      <w:b w:val="0"/>
                      <w:bCs/>
                      <w:sz w:val="16"/>
                    </w:rPr>
                    <w:t xml:space="preserve">The reporting overhead is less than type 2. </w:t>
                  </w:r>
                </w:p>
              </w:tc>
              <w:tc>
                <w:tcPr>
                  <w:tcW w:w="2297" w:type="dxa"/>
                  <w:tcBorders>
                    <w:top w:val="single" w:sz="4" w:space="0" w:color="auto"/>
                    <w:left w:val="single" w:sz="4" w:space="0" w:color="auto"/>
                    <w:bottom w:val="single" w:sz="4" w:space="0" w:color="auto"/>
                    <w:right w:val="single" w:sz="4" w:space="0" w:color="auto"/>
                  </w:tcBorders>
                </w:tcPr>
                <w:p w14:paraId="7C6B9B52" w14:textId="77777777" w:rsidR="00122455" w:rsidRDefault="00B530D8">
                  <w:pPr>
                    <w:pStyle w:val="Observations"/>
                    <w:numPr>
                      <w:ilvl w:val="0"/>
                      <w:numId w:val="63"/>
                    </w:numPr>
                    <w:tabs>
                      <w:tab w:val="clear" w:pos="0"/>
                    </w:tabs>
                    <w:adjustRightInd w:val="0"/>
                    <w:spacing w:line="256" w:lineRule="auto"/>
                    <w:jc w:val="left"/>
                    <w:rPr>
                      <w:b w:val="0"/>
                      <w:bCs/>
                      <w:sz w:val="16"/>
                    </w:rPr>
                  </w:pPr>
                  <w:r>
                    <w:rPr>
                      <w:b w:val="0"/>
                      <w:bCs/>
                      <w:sz w:val="16"/>
                    </w:rPr>
                    <w:t>The reporting overhead is larger than type 1.</w:t>
                  </w:r>
                </w:p>
              </w:tc>
              <w:tc>
                <w:tcPr>
                  <w:tcW w:w="2353" w:type="dxa"/>
                  <w:tcBorders>
                    <w:top w:val="single" w:sz="4" w:space="0" w:color="auto"/>
                    <w:left w:val="single" w:sz="4" w:space="0" w:color="auto"/>
                    <w:bottom w:val="single" w:sz="4" w:space="0" w:color="auto"/>
                    <w:right w:val="single" w:sz="4" w:space="0" w:color="auto"/>
                  </w:tcBorders>
                </w:tcPr>
                <w:p w14:paraId="47328A75"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performance metrics.</w:t>
                  </w:r>
                </w:p>
                <w:p w14:paraId="78F6731B"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assistance information from UE if needed.</w:t>
                  </w:r>
                </w:p>
                <w:p w14:paraId="21AAD363"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model adjustment from NW.</w:t>
                  </w:r>
                </w:p>
              </w:tc>
            </w:tr>
          </w:tbl>
          <w:p w14:paraId="085A82B0" w14:textId="77777777" w:rsidR="00122455" w:rsidRDefault="00B530D8">
            <w:pPr>
              <w:pStyle w:val="Observations"/>
              <w:numPr>
                <w:ilvl w:val="0"/>
                <w:numId w:val="56"/>
              </w:numPr>
              <w:tabs>
                <w:tab w:val="clear" w:pos="0"/>
              </w:tabs>
              <w:adjustRightInd w:val="0"/>
              <w:spacing w:line="256" w:lineRule="auto"/>
              <w:rPr>
                <w:b w:val="0"/>
              </w:rPr>
            </w:pPr>
            <w:r>
              <w:rPr>
                <w:b w:val="0"/>
              </w:rPr>
              <w:t>For the monitoring of CSI prediction, the following is the pros and cons, as well as the potential specification impacts of different types.</w:t>
            </w:r>
          </w:p>
          <w:p w14:paraId="135443AD" w14:textId="77777777" w:rsidR="00122455" w:rsidRDefault="00122455">
            <w:pPr>
              <w:pStyle w:val="Observations"/>
              <w:numPr>
                <w:ilvl w:val="0"/>
                <w:numId w:val="0"/>
              </w:numPr>
            </w:pPr>
          </w:p>
          <w:p w14:paraId="22B4FDFE"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4" w:name="OLE_LINK214"/>
            <w:bookmarkEnd w:id="13"/>
            <w:r>
              <w:rPr>
                <w:b w:val="0"/>
                <w:kern w:val="2"/>
                <w:lang w:eastAsia="zh-TW"/>
              </w:rPr>
              <w:t>For type 1, the performance monitoring output</w:t>
            </w:r>
            <w:r>
              <w:rPr>
                <w:b w:val="0"/>
              </w:rPr>
              <w:t xml:space="preserve"> from the UE could be used as a reference for adjusting the </w:t>
            </w:r>
            <w:r>
              <w:rPr>
                <w:b w:val="0"/>
                <w:kern w:val="2"/>
                <w:lang w:eastAsia="zh-TW"/>
              </w:rPr>
              <w:t>functionality control of model, such as model deactivation, switching, fallback, etc.</w:t>
            </w:r>
          </w:p>
          <w:bookmarkEnd w:id="14"/>
          <w:p w14:paraId="1480D1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CEAD450"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5" w:name="OLE_LINK150"/>
            <w:bookmarkStart w:id="16" w:name="OLE_LINK157"/>
            <w:r>
              <w:rPr>
                <w:b w:val="0"/>
                <w:lang w:eastAsia="zh-TW"/>
              </w:rPr>
              <w:t xml:space="preserve">For the </w:t>
            </w:r>
            <w:bookmarkStart w:id="17" w:name="OLE_LINK149"/>
            <w:r>
              <w:rPr>
                <w:b w:val="0"/>
              </w:rPr>
              <w:t>ground-truth format</w:t>
            </w:r>
            <w:bookmarkEnd w:id="17"/>
            <w:r>
              <w:rPr>
                <w:b w:val="0"/>
                <w:lang w:eastAsia="zh-TW"/>
              </w:rPr>
              <w:t xml:space="preserve"> as raw channel type, use NMSE as the performance metrics for performance monitoring purpose.</w:t>
            </w:r>
          </w:p>
          <w:p w14:paraId="6C98F8ED" w14:textId="77777777" w:rsidR="00BA6808" w:rsidRDefault="00BA6808" w:rsidP="00BA6808">
            <w:pPr>
              <w:pStyle w:val="aff3"/>
              <w:rPr>
                <w:b/>
              </w:rPr>
            </w:pPr>
          </w:p>
          <w:p w14:paraId="47DFCA44"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r>
              <w:rPr>
                <w:b w:val="0"/>
              </w:rPr>
              <w:t xml:space="preserve">For NMSE-based performance monitoring, calculate the difference between the NMSE values from the previous time and the current time as a monitoring metric. </w:t>
            </w:r>
          </w:p>
          <w:p w14:paraId="6F5F7E4C"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8" w:name="OLE_LINK121"/>
            <w:bookmarkEnd w:id="15"/>
            <w:r>
              <w:rPr>
                <w:b w:val="0"/>
                <w:lang w:eastAsia="zh-TW"/>
              </w:rPr>
              <w:lastRenderedPageBreak/>
              <w:t xml:space="preserve">For the </w:t>
            </w:r>
            <w:r>
              <w:rPr>
                <w:b w:val="0"/>
              </w:rPr>
              <w:t>ground-truth format</w:t>
            </w:r>
            <w:r>
              <w:rPr>
                <w:b w:val="0"/>
                <w:lang w:eastAsia="zh-TW"/>
              </w:rPr>
              <w:t xml:space="preserve"> as codebook/PMI based, use SGCS as the performance metrics for performance monitoring purpose.</w:t>
            </w:r>
          </w:p>
          <w:bookmarkEnd w:id="18"/>
          <w:p w14:paraId="3D7D2385" w14:textId="77777777" w:rsidR="00122455" w:rsidRDefault="00B530D8">
            <w:pPr>
              <w:pStyle w:val="Proposal0"/>
              <w:numPr>
                <w:ilvl w:val="0"/>
                <w:numId w:val="65"/>
              </w:numPr>
              <w:tabs>
                <w:tab w:val="clear" w:pos="1701"/>
                <w:tab w:val="left" w:pos="480"/>
                <w:tab w:val="left" w:pos="1418"/>
              </w:tabs>
              <w:suppressAutoHyphens w:val="0"/>
              <w:adjustRightInd w:val="0"/>
              <w:snapToGrid w:val="0"/>
              <w:spacing w:before="120" w:line="259" w:lineRule="auto"/>
              <w:ind w:left="360" w:hanging="360"/>
              <w:textAlignment w:val="auto"/>
              <w:rPr>
                <w:rFonts w:eastAsiaTheme="minorEastAsia"/>
                <w:b w:val="0"/>
                <w:lang w:eastAsia="zh-TW"/>
              </w:rPr>
            </w:pPr>
            <w:r>
              <w:rPr>
                <w:b w:val="0"/>
                <w:lang w:eastAsia="zh-TW"/>
              </w:rPr>
              <w:t xml:space="preserve">For SGCS calculation in rank&gt;1 and </w:t>
            </w:r>
            <m:oMath>
              <m:sSub>
                <m:sSubPr>
                  <m:ctrlPr>
                    <w:rPr>
                      <w:rFonts w:ascii="Cambria Math" w:hAnsi="Cambria Math" w:cs="PMingLiU"/>
                      <w:b w:val="0"/>
                      <w:i/>
                      <w:sz w:val="24"/>
                      <w:szCs w:val="24"/>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lang w:eastAsia="zh-TW"/>
              </w:rPr>
              <w:t>&gt;1 cases, consider the following options:</w:t>
            </w:r>
            <w:r>
              <w:rPr>
                <w:rFonts w:eastAsiaTheme="minorEastAsia" w:hint="eastAsia"/>
                <w:b w:val="0"/>
                <w:lang w:eastAsia="zh-TW"/>
              </w:rPr>
              <w:t xml:space="preserve"> </w:t>
            </w:r>
          </w:p>
          <w:p w14:paraId="04C86D2D"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bookmarkStart w:id="19" w:name="OLE_LINK153"/>
            <w:r>
              <w:rPr>
                <w:rFonts w:eastAsiaTheme="minorEastAsia"/>
                <w:b w:val="0"/>
                <w:lang w:eastAsia="zh-TW"/>
              </w:rPr>
              <w:t xml:space="preserve">Option </w:t>
            </w:r>
            <w:bookmarkEnd w:id="19"/>
            <w:r>
              <w:rPr>
                <w:rFonts w:eastAsiaTheme="minorEastAsia"/>
                <w:b w:val="0"/>
                <w:lang w:eastAsia="zh-TW"/>
              </w:rPr>
              <w:t>1: Calculate the average SGCS over all layers and all time samples</w:t>
            </w:r>
          </w:p>
          <w:p w14:paraId="1811123E"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 xml:space="preserve">Option 2: Calculate the SGCS separately for each layer and each time sample </w:t>
            </w:r>
          </w:p>
          <w:p w14:paraId="61F5A585"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3: Calculate the SGCS for each time sample but average over multiples layers</w:t>
            </w:r>
          </w:p>
          <w:p w14:paraId="27DBC6B8"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4: Calculate the SGCS for each layer but average over time samples</w:t>
            </w:r>
            <w:bookmarkEnd w:id="16"/>
          </w:p>
        </w:tc>
      </w:tr>
      <w:tr w:rsidR="00122455" w14:paraId="3AEDD625" w14:textId="77777777">
        <w:tc>
          <w:tcPr>
            <w:tcW w:w="1950" w:type="dxa"/>
          </w:tcPr>
          <w:p w14:paraId="3DAC537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A</w:t>
            </w:r>
            <w:r>
              <w:rPr>
                <w:rFonts w:ascii="Times New Roman" w:hAnsi="Times New Roman"/>
                <w:lang w:eastAsia="ko-KR"/>
              </w:rPr>
              <w:t>T&amp;T</w:t>
            </w:r>
          </w:p>
        </w:tc>
        <w:tc>
          <w:tcPr>
            <w:tcW w:w="7684" w:type="dxa"/>
          </w:tcPr>
          <w:p w14:paraId="170BCE16" w14:textId="77777777" w:rsidR="00122455" w:rsidRDefault="00B530D8">
            <w:pPr>
              <w:pStyle w:val="Observations"/>
              <w:numPr>
                <w:ilvl w:val="0"/>
                <w:numId w:val="0"/>
              </w:numPr>
              <w:tabs>
                <w:tab w:val="clear" w:pos="0"/>
              </w:tabs>
              <w:adjustRightInd w:val="0"/>
              <w:spacing w:line="256" w:lineRule="auto"/>
              <w:rPr>
                <w:b w:val="0"/>
                <w:sz w:val="20"/>
              </w:rPr>
            </w:pPr>
            <w:r>
              <w:rPr>
                <w:b w:val="0"/>
                <w:sz w:val="20"/>
              </w:rPr>
              <w:t>Proposal 4: For CSI prediction using UE-side model, for performance monitoring, type 1 and type 3 performance monitoring are supported</w:t>
            </w:r>
          </w:p>
        </w:tc>
      </w:tr>
      <w:tr w:rsidR="00122455" w14:paraId="43B75913" w14:textId="77777777">
        <w:tc>
          <w:tcPr>
            <w:tcW w:w="1950" w:type="dxa"/>
          </w:tcPr>
          <w:p w14:paraId="513D0D1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7684" w:type="dxa"/>
          </w:tcPr>
          <w:p w14:paraId="2E2C791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p>
          <w:p w14:paraId="7B2EF8C4"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1/3 monitoring, the dimension reduction methods can dramatically reduce the size of the CSI that the UE needs to buffer.</w:t>
            </w:r>
          </w:p>
          <w:p w14:paraId="540A6FF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2 monitoring, the UE should report the ground truth to the NW after taking measurements on the predicted time instances, which causes overhead, latency, and performance loss due to CSI quantization/compression.</w:t>
            </w:r>
          </w:p>
          <w:p w14:paraId="2F770F42"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3</w:t>
            </w:r>
          </w:p>
          <w:p w14:paraId="0591225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Specify the performance monitoring for AI/ML-based CSI prediction, considering further down-selection between Type 1 and Type 3 monitoring.</w:t>
            </w:r>
          </w:p>
          <w:p w14:paraId="2BDFCC8F" w14:textId="77777777" w:rsidR="00122455" w:rsidRDefault="00B530D8">
            <w:pPr>
              <w:pStyle w:val="Observations"/>
              <w:numPr>
                <w:ilvl w:val="0"/>
                <w:numId w:val="0"/>
              </w:numPr>
              <w:tabs>
                <w:tab w:val="clear" w:pos="0"/>
              </w:tabs>
              <w:adjustRightInd w:val="0"/>
              <w:spacing w:line="256" w:lineRule="auto"/>
              <w:rPr>
                <w:rFonts w:eastAsia="MS Mincho"/>
                <w:b w:val="0"/>
                <w:sz w:val="20"/>
              </w:rPr>
            </w:pPr>
            <w:r>
              <w:rPr>
                <w:rFonts w:eastAsia="MS Mincho"/>
                <w:b w:val="0"/>
                <w:sz w:val="20"/>
              </w:rPr>
              <w:t xml:space="preserve">- Consider dimension reduction to reduce the requirements of the UE buffer size for Type 1/3 performance monitoring, e.g., configure the UE to report KPIs regarding only one or several </w:t>
            </w:r>
            <w:proofErr w:type="spellStart"/>
            <w:r>
              <w:rPr>
                <w:rFonts w:eastAsia="MS Mincho"/>
                <w:b w:val="0"/>
                <w:sz w:val="20"/>
              </w:rPr>
              <w:t>subbands</w:t>
            </w:r>
            <w:proofErr w:type="spellEnd"/>
            <w:r>
              <w:rPr>
                <w:rFonts w:eastAsia="MS Mincho"/>
                <w:b w:val="0"/>
                <w:sz w:val="20"/>
              </w:rPr>
              <w:t>, time instances, and/or a subset of Tx ports.</w:t>
            </w:r>
          </w:p>
        </w:tc>
      </w:tr>
      <w:tr w:rsidR="00122455" w14:paraId="5B6FC71B" w14:textId="77777777">
        <w:tc>
          <w:tcPr>
            <w:tcW w:w="1950" w:type="dxa"/>
          </w:tcPr>
          <w:p w14:paraId="6BE1008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7684" w:type="dxa"/>
          </w:tcPr>
          <w:p w14:paraId="31DEE2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There are spec-transparent performance monitoring mechanisms for legacy non-AI features. The same logic can be applied to AIML-based CSI prediction.</w:t>
            </w:r>
          </w:p>
          <w:p w14:paraId="4E9531B3"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Deprioritize specification of performance monitoring as it is not the necessary part of the feature considering spec-transparent mechanism is able to achieve the same functionality.</w:t>
            </w:r>
          </w:p>
          <w:p w14:paraId="4CA07E96"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Any standardized monitoring approach should require additional UE capability.</w:t>
            </w:r>
          </w:p>
          <w:p w14:paraId="4425232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r>
              <w:rPr>
                <w:rFonts w:eastAsia="MS Mincho"/>
                <w:b w:val="0"/>
                <w:sz w:val="20"/>
              </w:rPr>
              <w:tab/>
              <w:t>Rank consistency between inference report and monitoring report may not be needed because different rank reporting on ground-truth and predicted CSI means already corresponds to bad prediction accuracy.</w:t>
            </w:r>
          </w:p>
          <w:p w14:paraId="5FC3314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4:</w:t>
            </w:r>
            <w:r>
              <w:rPr>
                <w:rFonts w:eastAsia="MS Mincho"/>
                <w:b w:val="0"/>
                <w:sz w:val="20"/>
              </w:rPr>
              <w:tab/>
              <w:t xml:space="preserve">For Type 2 monitoring, rank consistency between inference report and monitoring report can be achieved with following options: </w:t>
            </w:r>
          </w:p>
          <w:p w14:paraId="5E46C9B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Existing specification of rank-restriction can be used to achieve dynamic rank consistency by configuring multiple A-CSI report configurations. </w:t>
            </w:r>
          </w:p>
          <w:p w14:paraId="5CB51F2F"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Dynamic rank consistency can be achieved by either linking to the inference report or configuring rank restriction in DCI.</w:t>
            </w:r>
          </w:p>
          <w:p w14:paraId="2B7A46A3" w14:textId="77777777" w:rsidR="00122455" w:rsidRDefault="00B530D8">
            <w:pPr>
              <w:pStyle w:val="Observations"/>
              <w:numPr>
                <w:ilvl w:val="0"/>
                <w:numId w:val="0"/>
              </w:numPr>
              <w:adjustRightInd w:val="0"/>
              <w:spacing w:line="256" w:lineRule="auto"/>
              <w:rPr>
                <w:rFonts w:eastAsia="MS Mincho"/>
                <w:b w:val="0"/>
                <w:sz w:val="20"/>
              </w:rPr>
            </w:pPr>
            <w:r>
              <w:rPr>
                <w:noProof/>
                <w:lang w:val="en-US" w:eastAsia="zh-CN"/>
              </w:rPr>
              <w:drawing>
                <wp:inline distT="0" distB="0" distL="0" distR="0" wp14:anchorId="46136F8E" wp14:editId="554D4757">
                  <wp:extent cx="4636770" cy="1059180"/>
                  <wp:effectExtent l="0" t="0" r="0" b="0"/>
                  <wp:docPr id="9296367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36728" name="Picture 1" descr="A screenshot of a computer&#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CF498A9"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xml:space="preserve">Align the measurement resource of the monitoring report on the predicted slot of the inference report can be achieved by configuring a respective starting location of the monitoring report. </w:t>
            </w:r>
          </w:p>
          <w:p w14:paraId="1E913CC6"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lastRenderedPageBreak/>
              <w:t>For N4 = 1, it can be supported by existing spec with starting location=-</w:t>
            </w:r>
            <w:proofErr w:type="spellStart"/>
            <w:r>
              <w:rPr>
                <w:rFonts w:eastAsia="MS Mincho"/>
                <w:b w:val="0"/>
                <w:sz w:val="20"/>
              </w:rPr>
              <w:t>n_ref</w:t>
            </w:r>
            <w:proofErr w:type="spellEnd"/>
          </w:p>
          <w:p w14:paraId="44D5464E"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 xml:space="preserve">For N4 &gt; 1, enhancement is needed by </w:t>
            </w:r>
            <w:proofErr w:type="gramStart"/>
            <w:r>
              <w:rPr>
                <w:rFonts w:eastAsia="MS Mincho"/>
                <w:b w:val="0"/>
                <w:sz w:val="20"/>
              </w:rPr>
              <w:t>adding  starting</w:t>
            </w:r>
            <w:proofErr w:type="gramEnd"/>
            <w:r>
              <w:rPr>
                <w:rFonts w:eastAsia="MS Mincho"/>
                <w:b w:val="0"/>
                <w:sz w:val="20"/>
              </w:rPr>
              <w:t xml:space="preserve">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4F6F806" w14:textId="77777777" w:rsidR="00122455" w:rsidRDefault="00122455">
            <w:pPr>
              <w:pStyle w:val="Observations"/>
              <w:numPr>
                <w:ilvl w:val="0"/>
                <w:numId w:val="0"/>
              </w:numPr>
              <w:adjustRightInd w:val="0"/>
              <w:spacing w:line="256" w:lineRule="auto"/>
              <w:rPr>
                <w:rFonts w:eastAsia="MS Mincho"/>
                <w:sz w:val="20"/>
              </w:rPr>
            </w:pPr>
          </w:p>
          <w:p w14:paraId="5195E84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If Type 2 monitoring is supported, consider following specification impact</w:t>
            </w:r>
          </w:p>
          <w:p w14:paraId="7EFCCD6C" w14:textId="77777777" w:rsidR="00122455" w:rsidRDefault="00B530D8">
            <w:pPr>
              <w:pStyle w:val="Observations"/>
              <w:numPr>
                <w:ilvl w:val="0"/>
                <w:numId w:val="66"/>
              </w:numPr>
              <w:tabs>
                <w:tab w:val="clear" w:pos="1418"/>
                <w:tab w:val="left" w:pos="1316"/>
              </w:tabs>
              <w:adjustRightInd w:val="0"/>
              <w:spacing w:line="256" w:lineRule="auto"/>
              <w:rPr>
                <w:rFonts w:eastAsia="MS Mincho"/>
                <w:b w:val="0"/>
                <w:sz w:val="20"/>
              </w:rPr>
            </w:pPr>
            <w:r>
              <w:rPr>
                <w:rFonts w:eastAsia="MS Mincho"/>
                <w:b w:val="0"/>
                <w:sz w:val="20"/>
              </w:rPr>
              <w:t>Adding new starting location to the monitoring report being  starting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3619C13" w14:textId="77777777" w:rsidR="00122455" w:rsidRDefault="00B530D8">
            <w:pPr>
              <w:pStyle w:val="Observations"/>
              <w:numPr>
                <w:ilvl w:val="0"/>
                <w:numId w:val="0"/>
              </w:numPr>
              <w:adjustRightInd w:val="0"/>
              <w:spacing w:line="256" w:lineRule="auto"/>
              <w:rPr>
                <w:rFonts w:eastAsia="MS Mincho"/>
                <w:sz w:val="20"/>
                <w:lang w:val="en-US"/>
              </w:rPr>
            </w:pPr>
            <w:r>
              <w:rPr>
                <w:noProof/>
                <w:lang w:val="en-US" w:eastAsia="zh-CN"/>
              </w:rPr>
              <w:drawing>
                <wp:inline distT="0" distB="0" distL="0" distR="0" wp14:anchorId="38A693DD" wp14:editId="3D67E1C6">
                  <wp:extent cx="4777105" cy="1397000"/>
                  <wp:effectExtent l="0" t="0" r="0" b="0"/>
                  <wp:docPr id="942425820"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820" name="Picture 2" descr="A screen 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822314" cy="1410630"/>
                          </a:xfrm>
                          <a:prstGeom prst="rect">
                            <a:avLst/>
                          </a:prstGeom>
                        </pic:spPr>
                      </pic:pic>
                    </a:graphicData>
                  </a:graphic>
                </wp:inline>
              </w:drawing>
            </w:r>
            <w:r>
              <w:rPr>
                <w:rFonts w:eastAsia="MS Mincho"/>
                <w:b w:val="0"/>
                <w:sz w:val="20"/>
              </w:rPr>
              <w:t>Observation 6:</w:t>
            </w:r>
            <w:r>
              <w:rPr>
                <w:rFonts w:eastAsia="MS Mincho"/>
                <w:b w:val="0"/>
                <w:sz w:val="20"/>
              </w:rPr>
              <w:tab/>
              <w:t xml:space="preserve">Type 1 / Type 3 monitoring is not a self-contained CSI process, it requires the UE to buffer previous inference results. The buffering cost may scale with number of </w:t>
            </w:r>
            <w:proofErr w:type="spellStart"/>
            <w:r>
              <w:rPr>
                <w:rFonts w:eastAsia="MS Mincho"/>
                <w:b w:val="0"/>
                <w:sz w:val="20"/>
              </w:rPr>
              <w:t>subbands</w:t>
            </w:r>
            <w:proofErr w:type="spellEnd"/>
            <w:r>
              <w:rPr>
                <w:rFonts w:eastAsia="MS Mincho"/>
                <w:b w:val="0"/>
                <w:sz w:val="20"/>
              </w:rPr>
              <w:t>, number of prediction samples in temporal domain, and number of CCs.</w:t>
            </w:r>
          </w:p>
          <w:p w14:paraId="12AD57D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7:</w:t>
            </w:r>
            <w:r>
              <w:rPr>
                <w:rFonts w:eastAsia="MS Mincho"/>
                <w:b w:val="0"/>
                <w:sz w:val="20"/>
              </w:rPr>
              <w:tab/>
              <w:t>The buffering burden can be relaxed if L3 signalling or mechanism is used for performance monitoring.</w:t>
            </w:r>
          </w:p>
          <w:p w14:paraId="1F0FFC98"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8:</w:t>
            </w:r>
            <w:r>
              <w:rPr>
                <w:rFonts w:eastAsia="MS Mincho"/>
                <w:b w:val="0"/>
                <w:sz w:val="20"/>
              </w:rPr>
              <w:tab/>
              <w:t>L3 signalling and mechanism is sufficient for detecting performance drift.</w:t>
            </w:r>
          </w:p>
          <w:p w14:paraId="435A28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5:</w:t>
            </w:r>
            <w:r>
              <w:rPr>
                <w:rFonts w:eastAsia="MS Mincho"/>
                <w:b w:val="0"/>
                <w:sz w:val="20"/>
              </w:rPr>
              <w:tab/>
              <w:t xml:space="preserve">Do not support Type 1 or Type 3 monitoring considering the buffering effort at least for L1 signalling. If Type 1 / Type 3 monitoring is supported, consider using L3 </w:t>
            </w:r>
            <w:proofErr w:type="spellStart"/>
            <w:r>
              <w:rPr>
                <w:rFonts w:eastAsia="MS Mincho"/>
                <w:b w:val="0"/>
                <w:sz w:val="20"/>
              </w:rPr>
              <w:t>signaling</w:t>
            </w:r>
            <w:proofErr w:type="spellEnd"/>
            <w:r>
              <w:rPr>
                <w:rFonts w:eastAsia="MS Mincho"/>
                <w:b w:val="0"/>
                <w:sz w:val="20"/>
              </w:rPr>
              <w:t xml:space="preserve"> and mechanism.</w:t>
            </w:r>
          </w:p>
          <w:p w14:paraId="74C1B2A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9:</w:t>
            </w:r>
            <w:r>
              <w:rPr>
                <w:rFonts w:eastAsia="MS Mincho"/>
                <w:b w:val="0"/>
                <w:sz w:val="20"/>
              </w:rPr>
              <w:tab/>
              <w:t>Type 1 / 3 monitoring has higher specification effort than Type 2 monitoring.</w:t>
            </w:r>
          </w:p>
          <w:p w14:paraId="45EFB3DE"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6:</w:t>
            </w:r>
            <w:r>
              <w:rPr>
                <w:rFonts w:eastAsia="MS Mincho"/>
                <w:b w:val="0"/>
                <w:sz w:val="20"/>
              </w:rPr>
              <w:tab/>
              <w:t>If Type 1 / 3 monitoring is supported, consider following specification impacts</w:t>
            </w:r>
          </w:p>
          <w:p w14:paraId="17D42797"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Whether using CSI configuration framework or a new dedicated configuration especially for L3 approach.</w:t>
            </w:r>
          </w:p>
          <w:p w14:paraId="40FF7A76"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New report quantity or metric, and its definition. Whether </w:t>
            </w:r>
            <w:proofErr w:type="spellStart"/>
            <w:r>
              <w:rPr>
                <w:rFonts w:eastAsia="MS Mincho"/>
                <w:b w:val="0"/>
                <w:sz w:val="20"/>
              </w:rPr>
              <w:t>subband</w:t>
            </w:r>
            <w:proofErr w:type="spellEnd"/>
            <w:r>
              <w:rPr>
                <w:rFonts w:eastAsia="MS Mincho"/>
                <w:b w:val="0"/>
                <w:sz w:val="20"/>
              </w:rPr>
              <w:t xml:space="preserve"> / wideband granularity is supported, whether the metric is average across samples in temporal domain.</w:t>
            </w:r>
          </w:p>
          <w:p w14:paraId="2409D9F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Signalling design and the format of the content, e.g., new UCI payload</w:t>
            </w:r>
          </w:p>
          <w:p w14:paraId="28FB64B9"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UE-initiated reporting procedures including event definition, configured UL resource, etc.</w:t>
            </w:r>
          </w:p>
          <w:p w14:paraId="4F53C314"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Extension of CPU and active resource / port counting of the inference report to the monitoring report.</w:t>
            </w:r>
          </w:p>
        </w:tc>
      </w:tr>
    </w:tbl>
    <w:p w14:paraId="6A3645C6" w14:textId="77777777" w:rsidR="00122455" w:rsidRDefault="00122455">
      <w:pPr>
        <w:spacing w:after="160" w:line="252" w:lineRule="auto"/>
        <w:contextualSpacing/>
        <w:jc w:val="both"/>
        <w:rPr>
          <w:rFonts w:ascii="Times New Roman" w:hAnsi="Times New Roman"/>
          <w:lang w:eastAsia="ko-KR"/>
        </w:rPr>
      </w:pPr>
    </w:p>
    <w:p w14:paraId="3F1FBD82" w14:textId="77777777" w:rsidR="00122455" w:rsidRDefault="00122455">
      <w:pPr>
        <w:spacing w:after="160" w:line="252" w:lineRule="auto"/>
        <w:contextualSpacing/>
        <w:jc w:val="both"/>
        <w:rPr>
          <w:rFonts w:ascii="Times New Roman" w:hAnsi="Times New Roman"/>
          <w:lang w:eastAsia="ko-KR"/>
        </w:rPr>
      </w:pPr>
    </w:p>
    <w:p w14:paraId="3FB5F261"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Monitoring type</w:t>
      </w:r>
    </w:p>
    <w:p w14:paraId="4220380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69120E47"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122455" w14:paraId="4D396FAE" w14:textId="77777777">
        <w:tc>
          <w:tcPr>
            <w:tcW w:w="1980" w:type="dxa"/>
          </w:tcPr>
          <w:p w14:paraId="74BA9A4C" w14:textId="77777777" w:rsidR="00122455" w:rsidRDefault="00122455">
            <w:pPr>
              <w:widowControl w:val="0"/>
              <w:spacing w:after="160" w:line="252" w:lineRule="auto"/>
              <w:contextualSpacing/>
              <w:jc w:val="both"/>
              <w:rPr>
                <w:rFonts w:ascii="Times New Roman" w:hAnsi="Times New Roman"/>
                <w:lang w:eastAsia="ko-KR"/>
              </w:rPr>
            </w:pPr>
          </w:p>
        </w:tc>
        <w:tc>
          <w:tcPr>
            <w:tcW w:w="3821" w:type="dxa"/>
          </w:tcPr>
          <w:p w14:paraId="35BE5404"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A9E16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122455" w14:paraId="24A6A8C2" w14:textId="77777777">
        <w:tc>
          <w:tcPr>
            <w:tcW w:w="1980" w:type="dxa"/>
          </w:tcPr>
          <w:p w14:paraId="2F7E4DB0"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1B772CDC" w14:textId="77777777" w:rsidR="00122455" w:rsidRDefault="00B530D8">
            <w:pPr>
              <w:widowControl w:val="0"/>
              <w:spacing w:after="160" w:line="252" w:lineRule="auto"/>
              <w:contextualSpacing/>
              <w:jc w:val="both"/>
              <w:rPr>
                <w:rFonts w:ascii="Times New Roman" w:hAnsi="Times New Roman"/>
                <w:lang w:eastAsia="ko-KR"/>
              </w:rPr>
            </w:pPr>
            <w:proofErr w:type="spellStart"/>
            <w:r>
              <w:rPr>
                <w:rFonts w:ascii="Times New Roman" w:hAnsi="Times New Roman" w:hint="eastAsia"/>
                <w:szCs w:val="20"/>
                <w:lang w:eastAsia="ko-KR"/>
              </w:rPr>
              <w:t>S</w:t>
            </w:r>
            <w:r>
              <w:rPr>
                <w:rFonts w:ascii="Times New Roman" w:hAnsi="Times New Roman"/>
                <w:szCs w:val="20"/>
                <w:lang w:eastAsia="ko-KR"/>
              </w:rPr>
              <w:t>preadtrum</w:t>
            </w:r>
            <w:proofErr w:type="spellEnd"/>
            <w:r>
              <w:rPr>
                <w:rFonts w:ascii="Times New Roman" w:hAnsi="Times New Roman"/>
                <w:szCs w:val="20"/>
                <w:lang w:eastAsia="ko-KR"/>
              </w:rPr>
              <w:t>/UNISOC, ZTE, Ericsson, KT, Google, CATT, NEC, Fujitsu,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Samsung, </w:t>
            </w:r>
            <w:r>
              <w:rPr>
                <w:rFonts w:ascii="Times New Roman" w:hAnsi="Times New Roman"/>
                <w:lang w:eastAsia="ko-KR"/>
              </w:rPr>
              <w:lastRenderedPageBreak/>
              <w:t>RUIJIE NETWORKS, Xiaomi, Tejas Networks, ETRI, Apple, Nokia, Sharp, MTK, AT&amp;T, NTT Docomo, vivo</w:t>
            </w:r>
          </w:p>
        </w:tc>
        <w:tc>
          <w:tcPr>
            <w:tcW w:w="3827" w:type="dxa"/>
          </w:tcPr>
          <w:p w14:paraId="4600B82E"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lastRenderedPageBreak/>
              <w:t>Qualcomm</w:t>
            </w:r>
          </w:p>
        </w:tc>
      </w:tr>
      <w:tr w:rsidR="00122455" w14:paraId="2DB4617A" w14:textId="77777777">
        <w:tc>
          <w:tcPr>
            <w:tcW w:w="1980" w:type="dxa"/>
          </w:tcPr>
          <w:p w14:paraId="28A4F178"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5AD05E03" w14:textId="77777777" w:rsidR="00122455" w:rsidRDefault="00B530D8">
            <w:pPr>
              <w:widowControl w:val="0"/>
              <w:spacing w:after="160" w:line="252" w:lineRule="auto"/>
              <w:contextualSpacing/>
              <w:jc w:val="both"/>
              <w:rPr>
                <w:rFonts w:ascii="Times New Roman" w:hAnsi="Times New Roman"/>
                <w:lang w:val="de-DE" w:eastAsia="ko-KR"/>
              </w:rPr>
            </w:pPr>
            <w:r>
              <w:rPr>
                <w:rFonts w:ascii="Times New Roman" w:hAnsi="Times New Roman"/>
                <w:lang w:val="de-DE" w:eastAsia="ko-KR"/>
              </w:rPr>
              <w:t>Qualcomm,</w:t>
            </w:r>
            <w:r>
              <w:rPr>
                <w:rFonts w:ascii="Times New Roman" w:hAnsi="Times New Roman"/>
                <w:szCs w:val="20"/>
                <w:lang w:val="de-DE" w:eastAsia="ko-KR"/>
              </w:rPr>
              <w:t xml:space="preserve"> Huawei/HiSi, InterDigital, Samsung</w:t>
            </w:r>
          </w:p>
        </w:tc>
        <w:tc>
          <w:tcPr>
            <w:tcW w:w="3827" w:type="dxa"/>
          </w:tcPr>
          <w:p w14:paraId="06B375A1"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Vivo, </w:t>
            </w:r>
            <w:proofErr w:type="spellStart"/>
            <w:r>
              <w:rPr>
                <w:rFonts w:ascii="Times New Roman" w:hAnsi="Times New Roman" w:hint="eastAsia"/>
                <w:szCs w:val="20"/>
                <w:lang w:eastAsia="ko-KR"/>
              </w:rPr>
              <w:t>S</w:t>
            </w:r>
            <w:r>
              <w:rPr>
                <w:rFonts w:ascii="Times New Roman" w:hAnsi="Times New Roman"/>
                <w:szCs w:val="20"/>
                <w:lang w:eastAsia="ko-KR"/>
              </w:rPr>
              <w:t>preadtrum</w:t>
            </w:r>
            <w:proofErr w:type="spellEnd"/>
            <w:r>
              <w:rPr>
                <w:rFonts w:ascii="Times New Roman" w:hAnsi="Times New Roman"/>
                <w:szCs w:val="20"/>
                <w:lang w:eastAsia="ko-KR"/>
              </w:rPr>
              <w:t>/UNISOC, CATT</w:t>
            </w:r>
          </w:p>
        </w:tc>
      </w:tr>
      <w:tr w:rsidR="00122455" w14:paraId="14098BFA" w14:textId="77777777">
        <w:tc>
          <w:tcPr>
            <w:tcW w:w="1980" w:type="dxa"/>
          </w:tcPr>
          <w:p w14:paraId="7C0C63C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025DB18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TCL,</w:t>
            </w:r>
            <w:r>
              <w:rPr>
                <w:rFonts w:ascii="Times New Roman" w:hAnsi="Times New Roman" w:hint="eastAsia"/>
                <w:szCs w:val="20"/>
                <w:lang w:eastAsia="ko-KR"/>
              </w:rPr>
              <w:t xml:space="preserve"> </w:t>
            </w:r>
            <w:proofErr w:type="spellStart"/>
            <w:r>
              <w:rPr>
                <w:rFonts w:ascii="Times New Roman" w:hAnsi="Times New Roman" w:hint="eastAsia"/>
                <w:szCs w:val="20"/>
                <w:lang w:eastAsia="ko-KR"/>
              </w:rPr>
              <w:t>S</w:t>
            </w:r>
            <w:r>
              <w:rPr>
                <w:rFonts w:ascii="Times New Roman" w:hAnsi="Times New Roman"/>
                <w:szCs w:val="20"/>
                <w:lang w:eastAsia="ko-KR"/>
              </w:rPr>
              <w:t>preadtrum</w:t>
            </w:r>
            <w:proofErr w:type="spellEnd"/>
            <w:r>
              <w:rPr>
                <w:rFonts w:ascii="Times New Roman" w:hAnsi="Times New Roman"/>
                <w:szCs w:val="20"/>
                <w:lang w:eastAsia="ko-KR"/>
              </w:rPr>
              <w:t>/UNISOC, ZTE, Ericsson, KT, NEC, LG Electronics, Fujitsu, CMCC,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w:t>
            </w:r>
            <w:proofErr w:type="spellStart"/>
            <w:r>
              <w:rPr>
                <w:rFonts w:ascii="Times New Roman" w:hAnsi="Times New Roman"/>
                <w:szCs w:val="20"/>
                <w:lang w:eastAsia="ko-KR"/>
              </w:rPr>
              <w:t>InterDigital</w:t>
            </w:r>
            <w:proofErr w:type="spellEnd"/>
            <w:r>
              <w:rPr>
                <w:rFonts w:ascii="Times New Roman" w:hAnsi="Times New Roman"/>
                <w:szCs w:val="20"/>
                <w:lang w:eastAsia="ko-KR"/>
              </w:rPr>
              <w:t xml:space="preserve">, </w:t>
            </w:r>
            <w:r>
              <w:rPr>
                <w:rFonts w:ascii="Times New Roman" w:hAnsi="Times New Roman"/>
                <w:lang w:eastAsia="ko-KR"/>
              </w:rPr>
              <w:t>RUIJIE NETWORKS, Xiaomi, ETRI, Apple, Nokia, Sharp, AT&amp;T, NTT Docomo, vivo</w:t>
            </w:r>
          </w:p>
        </w:tc>
        <w:tc>
          <w:tcPr>
            <w:tcW w:w="3827" w:type="dxa"/>
          </w:tcPr>
          <w:p w14:paraId="5F712E4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bl>
    <w:p w14:paraId="4D4BBE0D" w14:textId="77777777" w:rsidR="00122455" w:rsidRDefault="00122455">
      <w:pPr>
        <w:spacing w:after="160" w:line="252" w:lineRule="auto"/>
        <w:contextualSpacing/>
        <w:jc w:val="both"/>
        <w:rPr>
          <w:rFonts w:ascii="Times New Roman" w:hAnsi="Times New Roman"/>
          <w:lang w:eastAsia="ko-KR"/>
        </w:rPr>
      </w:pPr>
    </w:p>
    <w:p w14:paraId="6DC6D675"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the situation remained pretty much the same as the last meeting. </w:t>
      </w:r>
    </w:p>
    <w:p w14:paraId="001E2943"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Type 1 or Type 3 performance monitoring has benefit of less feedback overhead compared to Type 2 performance monitoring, while Qualcomm raised strong concerns on UE buffering issues when Type 1 and Type 3 performance monitoring is applied. For supporting Type 1 and Type 3 performance monitoring, we need to specify at least definition of monitoring metric/output, resource configuration, reporting configuration/mechanism, etc. </w:t>
      </w:r>
    </w:p>
    <w:p w14:paraId="2021B267"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For Type 2 performance monitoring, although it requires larger feedback overhead, it will have no or less specification impact compared to Type 1 or Type 3 performance monitoring if legacy codebook is used to carry ground truth CSI. For specification transparent support of Type 2 performance monitoring, two issues, 1) layer/rank issues between predicted CSI and GT CSI, 2) how to report GT CSI for N4&gt;1 with legacy codebook, were raised by some companies. For issue 1), Qualcomm and LG Electronics think that it could be handled by NW implementation, e.g., restriction of rank and/or PMI, meanwhile Samsung and Fujitsu think it needs some specification impact to ensure layer mapping between ground truth CSI(s) and predicted CSI(s), e.g., UE reports layer order or potential false-alarm or all layers (max rank reporting), etc.   For issue 2), Qualcomm proposed to introduce new offset value on top of existing parameter “</w:t>
      </w:r>
      <m:oMath>
        <m:r>
          <w:rPr>
            <w:rFonts w:ascii="Cambria Math" w:hAnsi="Cambria Math"/>
          </w:rPr>
          <m:t>δ</m:t>
        </m:r>
      </m:oMath>
      <w:r>
        <w:rPr>
          <w:rFonts w:ascii="Times New Roman" w:hAnsi="Times New Roman" w:hint="eastAsia"/>
          <w:lang w:eastAsia="ko-KR"/>
        </w:rPr>
        <w:t>,</w:t>
      </w:r>
      <w:r>
        <w:rPr>
          <w:rFonts w:ascii="Times New Roman" w:hAnsi="Times New Roman"/>
          <w:lang w:eastAsia="ko-KR"/>
        </w:rPr>
        <w:t xml:space="preserve"> </w:t>
      </w:r>
      <w:proofErr w:type="spellStart"/>
      <w:r>
        <w:rPr>
          <w:rFonts w:ascii="Times New Roman" w:hAnsi="Times New Roman"/>
          <w:lang w:eastAsia="ko-KR"/>
        </w:rPr>
        <w:t>predictionDelay</w:t>
      </w:r>
      <w:proofErr w:type="spellEnd"/>
      <w:r>
        <w:rPr>
          <w:rFonts w:ascii="Times New Roman" w:hAnsi="Times New Roman"/>
          <w:lang w:eastAsia="ko-KR"/>
        </w:rPr>
        <w:t xml:space="preserve">, time offset between the first predicted CSI and the CSI report” to cover prediction window. Meanwhile, moderator think it could be also done by NW implementation by configuring multiple A-CSI reporting at the cost of signalling overhead.  </w:t>
      </w:r>
    </w:p>
    <w:p w14:paraId="47C5E2B3" w14:textId="77777777" w:rsidR="00122455" w:rsidRDefault="00B530D8">
      <w:pPr>
        <w:spacing w:after="160" w:line="252" w:lineRule="auto"/>
        <w:ind w:firstLine="96"/>
        <w:contextualSpacing/>
        <w:jc w:val="center"/>
        <w:rPr>
          <w:rFonts w:ascii="Times New Roman" w:hAnsi="Times New Roman"/>
          <w:lang w:eastAsia="ko-KR"/>
        </w:rPr>
      </w:pPr>
      <w:r>
        <w:rPr>
          <w:noProof/>
          <w:lang w:val="en-US" w:eastAsia="zh-CN"/>
        </w:rPr>
        <w:drawing>
          <wp:inline distT="0" distB="0" distL="0" distR="0" wp14:anchorId="6D4A3E4C" wp14:editId="46E0E96D">
            <wp:extent cx="4636770" cy="1059180"/>
            <wp:effectExtent l="0" t="0" r="0" b="0"/>
            <wp:docPr id="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descr="A screenshot of a computer&#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D96C79E" w14:textId="77777777" w:rsidR="00122455" w:rsidRDefault="00122455">
      <w:pPr>
        <w:spacing w:after="160" w:line="252" w:lineRule="auto"/>
        <w:ind w:firstLine="96"/>
        <w:contextualSpacing/>
        <w:jc w:val="both"/>
        <w:rPr>
          <w:rFonts w:ascii="Times New Roman" w:hAnsi="Times New Roman"/>
          <w:lang w:eastAsia="ko-KR"/>
        </w:rPr>
      </w:pPr>
    </w:p>
    <w:p w14:paraId="6C74C30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In addition, Qualcomm and </w:t>
      </w:r>
      <w:proofErr w:type="spellStart"/>
      <w:r>
        <w:rPr>
          <w:rFonts w:ascii="Times New Roman" w:hAnsi="Times New Roman"/>
          <w:lang w:eastAsia="ko-KR"/>
        </w:rPr>
        <w:t>InterDigital</w:t>
      </w:r>
      <w:proofErr w:type="spellEnd"/>
      <w:r>
        <w:rPr>
          <w:rFonts w:ascii="Times New Roman" w:hAnsi="Times New Roman"/>
          <w:lang w:eastAsia="ko-KR"/>
        </w:rPr>
        <w:t xml:space="preserve"> argue that there can be spec transparent performance monitoring based on NW-side implementation (using some performance metric, e.g., throughput, ACK/NACK ratio, etc.) which can be supported by legacy (e.g., Rel-18 doppler CSI).  </w:t>
      </w:r>
    </w:p>
    <w:p w14:paraId="566ABA1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o move forward, compromise seems needed. From my perspective, if there is spec transparent performance monitoring method, NW can rely on this if UE does not support performance monitoring type 1,2,3. Therefore, following is proposed   </w:t>
      </w:r>
    </w:p>
    <w:p w14:paraId="5771B00A" w14:textId="77777777" w:rsidR="00122455" w:rsidRDefault="00122455">
      <w:pPr>
        <w:spacing w:after="160" w:line="252" w:lineRule="auto"/>
        <w:contextualSpacing/>
        <w:jc w:val="both"/>
        <w:rPr>
          <w:rFonts w:ascii="Times New Roman" w:hAnsi="Times New Roman"/>
          <w:lang w:eastAsia="ko-KR"/>
        </w:rPr>
      </w:pPr>
    </w:p>
    <w:p w14:paraId="3F7B4580" w14:textId="5673D0F2" w:rsidR="00122455" w:rsidRDefault="003F24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C61F90">
        <w:rPr>
          <w:rFonts w:ascii="Times" w:eastAsia="SimSun" w:hAnsi="Times"/>
          <w:bCs w:val="0"/>
          <w:szCs w:val="24"/>
          <w:lang w:val="en-US" w:eastAsia="ko-KR"/>
        </w:rPr>
        <w:t>closed</w:t>
      </w:r>
      <w:r>
        <w:rPr>
          <w:rFonts w:ascii="Times" w:eastAsia="SimSun" w:hAnsi="Times"/>
          <w:bCs w:val="0"/>
          <w:szCs w:val="24"/>
          <w:lang w:val="en-US" w:eastAsia="ko-KR"/>
        </w:rPr>
        <w:t xml:space="preserve">) </w:t>
      </w:r>
      <w:r w:rsidR="00B530D8">
        <w:rPr>
          <w:rFonts w:ascii="Times" w:eastAsia="SimSun" w:hAnsi="Times"/>
          <w:bCs w:val="0"/>
          <w:szCs w:val="24"/>
          <w:lang w:val="en-US" w:eastAsia="ko-KR"/>
        </w:rPr>
        <w:t>Proposal 2-5-1</w:t>
      </w:r>
    </w:p>
    <w:p w14:paraId="515A3587" w14:textId="18BD6C1A" w:rsidR="0001144D" w:rsidRDefault="00B530D8" w:rsidP="0001144D">
      <w:r>
        <w:t xml:space="preserve">For CSI prediction using UE-side model, for performance monitoring, support UE assisted performance monitoring </w:t>
      </w:r>
      <w:r w:rsidRPr="00CF30AC">
        <w:rPr>
          <w:strike/>
          <w:color w:val="FF0000"/>
        </w:rPr>
        <w:t>(type 1 or 3)</w:t>
      </w:r>
      <w:r w:rsidRPr="00CF30AC">
        <w:rPr>
          <w:color w:val="FF0000"/>
        </w:rPr>
        <w:t xml:space="preserve"> </w:t>
      </w:r>
      <w:r>
        <w:t xml:space="preserve">subject to UE capability. </w:t>
      </w:r>
    </w:p>
    <w:p w14:paraId="64A1A73F" w14:textId="6C6AABCD" w:rsidR="0001144D" w:rsidRDefault="00D62E1F" w:rsidP="0001144D">
      <w:pPr>
        <w:pStyle w:val="aff3"/>
        <w:numPr>
          <w:ilvl w:val="0"/>
          <w:numId w:val="66"/>
        </w:numPr>
        <w:rPr>
          <w:lang w:eastAsia="ko-KR"/>
        </w:rPr>
      </w:pPr>
      <w:r>
        <w:rPr>
          <w:color w:val="FF0000"/>
          <w:lang w:eastAsia="ko-KR"/>
        </w:rPr>
        <w:t>Note: UE assisted performance monitoring includes Type 1 and Type 3 performance monitoring</w:t>
      </w:r>
      <w:r w:rsidR="00CB5796">
        <w:rPr>
          <w:color w:val="FF0000"/>
          <w:lang w:eastAsia="ko-KR"/>
        </w:rPr>
        <w:t xml:space="preserve"> and what to report is </w:t>
      </w:r>
      <w:r w:rsidR="00BD38CD">
        <w:rPr>
          <w:color w:val="FF0000"/>
          <w:lang w:eastAsia="ko-KR"/>
        </w:rPr>
        <w:t xml:space="preserve">a </w:t>
      </w:r>
      <w:r w:rsidR="00CB5796">
        <w:rPr>
          <w:color w:val="FF0000"/>
          <w:lang w:eastAsia="ko-KR"/>
        </w:rPr>
        <w:t>separate discussion.</w:t>
      </w:r>
      <w:r>
        <w:rPr>
          <w:color w:val="FF0000"/>
          <w:lang w:eastAsia="ko-KR"/>
        </w:rPr>
        <w:t xml:space="preserve"> </w:t>
      </w:r>
    </w:p>
    <w:p w14:paraId="0C92A5AD" w14:textId="77777777" w:rsidR="00122455" w:rsidRDefault="00122455">
      <w:pPr>
        <w:spacing w:after="160" w:line="252" w:lineRule="auto"/>
        <w:contextualSpacing/>
        <w:jc w:val="both"/>
        <w:rPr>
          <w:rFonts w:ascii="Times New Roman" w:hAnsi="Times New Roman"/>
          <w:lang w:eastAsia="ko-KR"/>
        </w:rPr>
      </w:pPr>
    </w:p>
    <w:p w14:paraId="70EA9837"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27267CB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E62E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85FC2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8F0B6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8A72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6888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5C96EC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638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FB8A3D"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We don’t think performance monitoring is a necessary part for AIML CSI prediction. Legacy monitoring of legacy feature can be reused in spec transparent manner. </w:t>
            </w:r>
          </w:p>
          <w:p w14:paraId="42F327F1" w14:textId="77777777" w:rsidR="00122455" w:rsidRDefault="00122455">
            <w:pPr>
              <w:widowControl w:val="0"/>
              <w:rPr>
                <w:rFonts w:ascii="Times New Roman" w:eastAsia="SimSun" w:hAnsi="Times New Roman"/>
                <w:lang w:val="en-US" w:eastAsia="zh-CN"/>
              </w:rPr>
            </w:pPr>
          </w:p>
          <w:p w14:paraId="0550240B"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Besides, Type2 monitoring is preferred over Type 1/3 considering additional UE implementation effort and it has much less specification effort. </w:t>
            </w:r>
          </w:p>
          <w:p w14:paraId="6E836527" w14:textId="77777777" w:rsidR="00122455" w:rsidRDefault="00122455">
            <w:pPr>
              <w:widowControl w:val="0"/>
              <w:rPr>
                <w:rFonts w:ascii="Times New Roman" w:eastAsia="SimSun" w:hAnsi="Times New Roman"/>
                <w:lang w:val="en-US" w:eastAsia="zh-CN"/>
              </w:rPr>
            </w:pPr>
          </w:p>
          <w:p w14:paraId="41CC7AFC"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For Type1/3, first, we don’t think it is a useful CSI report beneficial to UE experience, it uses UE device to assist NW side functionality. Secondly, it is not a self-contained CSI report, which is never supported before ever since LTE. Its standardization breaks the CSI reporting principle, </w:t>
            </w:r>
            <w:r>
              <w:rPr>
                <w:rFonts w:ascii="Times New Roman" w:eastAsia="SimSun" w:hAnsi="Times New Roman"/>
                <w:lang w:val="en-US" w:eastAsia="zh-CN"/>
              </w:rPr>
              <w:lastRenderedPageBreak/>
              <w:t>and open the door to a new kind which has significant changes to UE implementation. Thus, we think it is fair to require additional UE capability if RAN1 want to support it, otherwise it would not be acceptable to use.</w:t>
            </w:r>
          </w:p>
        </w:tc>
      </w:tr>
      <w:tr w:rsidR="00122455" w14:paraId="71A077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EC00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D5656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73F1B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98F4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9AC7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D51925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460ECE"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B2AADD"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122455" w14:paraId="734482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67D3F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C0B27" w14:textId="0F74A8C8"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Is it correct that this intends to support only one of the Type1 and Type3?</w:t>
            </w:r>
          </w:p>
          <w:p w14:paraId="097BB5DC" w14:textId="77777777" w:rsidR="00CF30AC" w:rsidRDefault="00CF30AC">
            <w:pPr>
              <w:widowControl w:val="0"/>
              <w:jc w:val="both"/>
              <w:rPr>
                <w:rFonts w:ascii="Times New Roman" w:eastAsia="SimSun" w:hAnsi="Times New Roman"/>
                <w:lang w:val="en-US" w:eastAsia="zh-CN"/>
              </w:rPr>
            </w:pPr>
          </w:p>
          <w:p w14:paraId="133BAC0F" w14:textId="578E76E9" w:rsidR="00CF30AC" w:rsidRPr="00CF30AC" w:rsidRDefault="00CF30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it is for support of UE assisted monitoring. Whether it is Type 1 or Type 3 will be next level discussion.</w:t>
            </w:r>
          </w:p>
        </w:tc>
      </w:tr>
      <w:tr w:rsidR="00122455" w14:paraId="7D3C03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5729A1"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E4D13D"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OK</w:t>
            </w:r>
          </w:p>
        </w:tc>
      </w:tr>
      <w:tr w:rsidR="00122455" w14:paraId="5BFAF8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F26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5611F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9FCC7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1E64A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0871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122455" w14:paraId="5D15F7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7947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C1779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1AC7CB5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D54D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F846F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and OK with the UE capability part.</w:t>
            </w:r>
          </w:p>
        </w:tc>
      </w:tr>
      <w:tr w:rsidR="00122455" w14:paraId="27B3EF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FF535"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EEC17"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 the FL proposal.</w:t>
            </w:r>
          </w:p>
        </w:tc>
      </w:tr>
      <w:tr w:rsidR="00122455" w14:paraId="155671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F0E2C6"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389270"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504871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43CF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98CB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EB5C11" w14:paraId="1998AC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D83FD4" w14:textId="093E32B3"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159F9A" w14:textId="6EBB6E04"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1D06D61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B25B0F"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5C2511"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563B9E2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5BFFA5" w14:textId="57FBD015"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54D93" w14:textId="326E4027" w:rsidR="00BA6808" w:rsidRDefault="0091592F" w:rsidP="00C6015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proposal is not very clear. Does it mean that UE-side performance monitoring itself is UE capability or whether UE should indicate supporting of Type-1 or Type-3 in its UE capability reporting</w:t>
            </w:r>
            <w:r w:rsidR="00BA6808">
              <w:rPr>
                <w:rFonts w:ascii="Times New Roman" w:eastAsiaTheme="minorEastAsia" w:hAnsi="Times New Roman" w:hint="eastAsia"/>
                <w:lang w:val="en-US" w:eastAsia="ko-KR"/>
              </w:rPr>
              <w:t>?</w:t>
            </w:r>
          </w:p>
          <w:p w14:paraId="4A9FE040" w14:textId="726AC70C" w:rsidR="00BA6808" w:rsidRDefault="00BA6808" w:rsidP="00C6015F">
            <w:pPr>
              <w:widowControl w:val="0"/>
              <w:jc w:val="both"/>
              <w:rPr>
                <w:rFonts w:ascii="Times New Roman" w:eastAsiaTheme="minorEastAsia" w:hAnsi="Times New Roman"/>
                <w:lang w:val="en-US" w:eastAsia="ko-KR"/>
              </w:rPr>
            </w:pPr>
          </w:p>
          <w:p w14:paraId="550FFA28" w14:textId="301B9BCE" w:rsidR="00BA6808" w:rsidRDefault="00BA6808" w:rsidP="00C6015F">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intention of this proposal is to support UE assisted performance monitoring. Whether it is Type 1 or Type 3 or both(?) is next level </w:t>
            </w:r>
            <w:r w:rsidR="00CF30AC">
              <w:rPr>
                <w:rFonts w:ascii="Times New Roman" w:eastAsiaTheme="minorEastAsia" w:hAnsi="Times New Roman"/>
                <w:lang w:val="en-US" w:eastAsia="ko-KR"/>
              </w:rPr>
              <w:t>discussion</w:t>
            </w:r>
            <w:r>
              <w:rPr>
                <w:rFonts w:ascii="Times New Roman" w:eastAsiaTheme="minorEastAsia" w:hAnsi="Times New Roman"/>
                <w:lang w:val="en-US" w:eastAsia="ko-KR"/>
              </w:rPr>
              <w:t>. Please refer to report contents part.</w:t>
            </w:r>
          </w:p>
          <w:p w14:paraId="1C6B2A1F" w14:textId="1CBE8C10" w:rsidR="00BA6808" w:rsidRDefault="00BA6808" w:rsidP="00C6015F">
            <w:pPr>
              <w:widowControl w:val="0"/>
              <w:jc w:val="both"/>
              <w:rPr>
                <w:rFonts w:ascii="Times New Roman" w:eastAsia="SimSun" w:hAnsi="Times New Roman"/>
                <w:lang w:val="en-US" w:eastAsia="zh-CN"/>
              </w:rPr>
            </w:pPr>
          </w:p>
        </w:tc>
      </w:tr>
      <w:tr w:rsidR="009475F9" w:rsidRPr="00AE370F" w14:paraId="241B029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F2EAA9" w14:textId="77777777" w:rsidR="009475F9" w:rsidRPr="009475F9" w:rsidRDefault="009475F9" w:rsidP="00C6015F">
            <w:pPr>
              <w:widowControl w:val="0"/>
              <w:jc w:val="both"/>
              <w:rPr>
                <w:rFonts w:ascii="Times New Roman" w:eastAsia="SimSun" w:hAnsi="Times New Roman"/>
                <w:lang w:val="en-US" w:eastAsia="zh-CN"/>
              </w:rPr>
            </w:pPr>
            <w:proofErr w:type="spellStart"/>
            <w:r w:rsidRPr="009475F9">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12F28" w14:textId="77777777" w:rsidR="009475F9" w:rsidRPr="00AE370F" w:rsidRDefault="009475F9" w:rsidP="00C6015F">
            <w:pPr>
              <w:widowControl w:val="0"/>
              <w:jc w:val="both"/>
              <w:rPr>
                <w:rFonts w:ascii="Times New Roman" w:eastAsiaTheme="minorEastAsia" w:hAnsi="Times New Roman"/>
                <w:lang w:val="en-US" w:eastAsia="ko-KR"/>
              </w:rPr>
            </w:pPr>
            <w:r w:rsidRPr="00AE370F">
              <w:rPr>
                <w:rFonts w:ascii="Times New Roman" w:eastAsiaTheme="minorEastAsia" w:hAnsi="Times New Roman" w:hint="eastAsia"/>
                <w:lang w:val="en-US" w:eastAsia="ko-KR"/>
              </w:rPr>
              <w:t>S</w:t>
            </w:r>
            <w:r w:rsidRPr="00AE370F">
              <w:rPr>
                <w:rFonts w:ascii="Times New Roman" w:eastAsiaTheme="minorEastAsia" w:hAnsi="Times New Roman"/>
                <w:lang w:val="en-US" w:eastAsia="ko-KR"/>
              </w:rPr>
              <w:t>upport</w:t>
            </w:r>
          </w:p>
        </w:tc>
      </w:tr>
      <w:tr w:rsidR="0078423A" w:rsidRPr="00AE370F" w14:paraId="0F54E86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22A5A1" w14:textId="31F5123E" w:rsidR="0078423A" w:rsidRPr="009475F9"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38FD28" w14:textId="21C99304" w:rsidR="0078423A" w:rsidRPr="00AE370F" w:rsidRDefault="0078423A" w:rsidP="0078423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Due to the sensitivity of AI-based CSI reporting to underlying dataset collection, performance monitoring may be needed compared with legacy CSI reporting</w:t>
            </w:r>
          </w:p>
        </w:tc>
      </w:tr>
      <w:tr w:rsidR="00805F6B" w:rsidRPr="00AE370F" w14:paraId="01FF960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D0596F" w14:textId="079284B1"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03EF4A" w14:textId="66FE9EB3"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rsidRPr="00AE370F" w14:paraId="7695F01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E4F2B" w14:textId="597A4D6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00B80" w14:textId="7934E587"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lang w:val="en-US" w:eastAsia="zh-CN"/>
              </w:rPr>
              <w:t>W</w:t>
            </w:r>
            <w:r>
              <w:rPr>
                <w:rFonts w:ascii="Times New Roman" w:eastAsia="SimSun" w:hAnsi="Times New Roman" w:hint="eastAsia"/>
                <w:lang w:val="en-US" w:eastAsia="zh-CN"/>
              </w:rPr>
              <w:t>e generally support the FL proposal.</w:t>
            </w:r>
          </w:p>
        </w:tc>
      </w:tr>
      <w:tr w:rsidR="00BA6808" w:rsidRPr="00AE370F" w14:paraId="073505E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AD17D7" w14:textId="694C95AF" w:rsidR="00BA6808" w:rsidRPr="00BA6808" w:rsidRDefault="00BA6808"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78612E" w14:textId="60581C65" w:rsidR="00BA6808" w:rsidRPr="00BA6808" w:rsidRDefault="00A937CA"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Please check the </w:t>
            </w:r>
            <w:r w:rsidR="00D62E1F">
              <w:rPr>
                <w:rFonts w:ascii="Times New Roman" w:eastAsiaTheme="minorEastAsia" w:hAnsi="Times New Roman"/>
                <w:lang w:val="en-US" w:eastAsia="ko-KR"/>
              </w:rPr>
              <w:t>revised</w:t>
            </w:r>
            <w:r w:rsidR="00571A9A">
              <w:rPr>
                <w:rFonts w:ascii="Times New Roman" w:eastAsiaTheme="minorEastAsia" w:hAnsi="Times New Roman"/>
                <w:lang w:val="en-US" w:eastAsia="ko-KR"/>
              </w:rPr>
              <w:t xml:space="preserve"> version.</w:t>
            </w:r>
          </w:p>
        </w:tc>
      </w:tr>
      <w:tr w:rsidR="00BF053E" w:rsidRPr="00AE370F" w14:paraId="41D4313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AF4A43" w14:textId="654FC7FF"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C099AC" w14:textId="00E12C37"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bl>
    <w:p w14:paraId="06268D8B" w14:textId="370A44D1" w:rsidR="00122455" w:rsidRPr="00D62E1F" w:rsidRDefault="00122455">
      <w:pPr>
        <w:spacing w:after="160" w:line="252" w:lineRule="auto"/>
        <w:contextualSpacing/>
        <w:jc w:val="both"/>
        <w:rPr>
          <w:rFonts w:ascii="Times New Roman" w:hAnsi="Times New Roman"/>
          <w:lang w:eastAsia="ko-KR"/>
        </w:rPr>
      </w:pPr>
    </w:p>
    <w:p w14:paraId="1010C459" w14:textId="77777777" w:rsidR="00122455" w:rsidRDefault="00122455">
      <w:pPr>
        <w:spacing w:after="160" w:line="252" w:lineRule="auto"/>
        <w:contextualSpacing/>
        <w:jc w:val="both"/>
        <w:rPr>
          <w:rFonts w:ascii="Times New Roman" w:hAnsi="Times New Roman"/>
          <w:lang w:eastAsia="ko-KR"/>
        </w:rPr>
      </w:pPr>
    </w:p>
    <w:p w14:paraId="6E493C4F"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Monitoring metric</w:t>
      </w:r>
    </w:p>
    <w:p w14:paraId="0A9B827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last meeting, following was agreed for performance monitoring metric. </w:t>
      </w:r>
    </w:p>
    <w:p w14:paraId="0AE8A1BE"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331FD81C" w14:textId="77777777">
        <w:tc>
          <w:tcPr>
            <w:tcW w:w="9628" w:type="dxa"/>
          </w:tcPr>
          <w:p w14:paraId="1991A455" w14:textId="77777777" w:rsidR="00122455" w:rsidRDefault="00B530D8">
            <w:pPr>
              <w:rPr>
                <w:rFonts w:eastAsia="DengXian"/>
                <w:highlight w:val="green"/>
                <w:lang w:eastAsia="zh-CN"/>
              </w:rPr>
            </w:pPr>
            <w:r>
              <w:rPr>
                <w:color w:val="FF0000"/>
                <w:lang w:eastAsia="ko-KR"/>
              </w:rPr>
              <w:t xml:space="preserve"> </w:t>
            </w:r>
            <w:r>
              <w:rPr>
                <w:rFonts w:eastAsia="DengXian"/>
                <w:highlight w:val="green"/>
                <w:lang w:eastAsia="zh-CN"/>
              </w:rPr>
              <w:t>Agreement</w:t>
            </w:r>
          </w:p>
          <w:p w14:paraId="035A0E19"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30DB97EB" w14:textId="77777777" w:rsidR="00122455" w:rsidRDefault="00B530D8">
            <w:pPr>
              <w:pStyle w:val="aff3"/>
              <w:numPr>
                <w:ilvl w:val="0"/>
                <w:numId w:val="39"/>
              </w:numPr>
              <w:rPr>
                <w:lang w:eastAsia="ko-KR"/>
              </w:rPr>
            </w:pPr>
            <w:r>
              <w:rPr>
                <w:lang w:eastAsia="ko-KR"/>
              </w:rPr>
              <w:t xml:space="preserve">Based on intermediate KPI </w:t>
            </w:r>
          </w:p>
          <w:p w14:paraId="735FED1B" w14:textId="77777777" w:rsidR="00122455" w:rsidRDefault="00B530D8">
            <w:pPr>
              <w:pStyle w:val="aff3"/>
              <w:numPr>
                <w:ilvl w:val="1"/>
                <w:numId w:val="39"/>
              </w:numPr>
              <w:rPr>
                <w:lang w:eastAsia="ko-KR"/>
              </w:rPr>
            </w:pPr>
            <w:r>
              <w:rPr>
                <w:lang w:eastAsia="ko-KR"/>
              </w:rPr>
              <w:t>Down select between SGCS and NMSE by RAN1#120bis</w:t>
            </w:r>
          </w:p>
          <w:p w14:paraId="421823BD" w14:textId="77777777" w:rsidR="00122455" w:rsidRDefault="00B530D8">
            <w:pPr>
              <w:pStyle w:val="aff3"/>
              <w:numPr>
                <w:ilvl w:val="1"/>
                <w:numId w:val="39"/>
              </w:numPr>
              <w:rPr>
                <w:lang w:eastAsia="ko-KR"/>
              </w:rPr>
            </w:pPr>
            <w:r>
              <w:rPr>
                <w:lang w:eastAsia="ko-KR"/>
              </w:rPr>
              <w:t>FFS on the definition of SGCS/NMSE and how to calculate monitoring metric</w:t>
            </w:r>
          </w:p>
        </w:tc>
      </w:tr>
    </w:tbl>
    <w:p w14:paraId="67B28AD4" w14:textId="77777777" w:rsidR="00122455" w:rsidRDefault="00122455">
      <w:pPr>
        <w:spacing w:after="160" w:line="252" w:lineRule="auto"/>
        <w:contextualSpacing/>
        <w:jc w:val="both"/>
        <w:rPr>
          <w:rFonts w:ascii="Times New Roman" w:hAnsi="Times New Roman"/>
          <w:lang w:eastAsia="ko-KR"/>
        </w:rPr>
      </w:pPr>
    </w:p>
    <w:p w14:paraId="4784CCFE"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the proposals in submitted contribution, majority companies are supportive for adopting SGCS as performance monitoring metric. Fujitsu and OPPO prefer NMSE especially for type 1 performance monitoring. From the moderator’s perspective, both metric works for performance monitoring type 1 or 3. However, given the majority support and considering that most popular choice of metric used for study item phase is SGCS, I propose to down-select with SGCS as a performance metric. </w:t>
      </w:r>
    </w:p>
    <w:p w14:paraId="4CB90E47" w14:textId="77777777" w:rsidR="00122455" w:rsidRDefault="00B530D8">
      <w:pPr>
        <w:spacing w:after="160" w:line="252" w:lineRule="auto"/>
        <w:ind w:firstLineChars="50" w:firstLine="100"/>
        <w:contextualSpacing/>
        <w:jc w:val="both"/>
        <w:rPr>
          <w:rFonts w:ascii="Times New Roman" w:hAnsi="Times New Roman"/>
          <w:lang w:eastAsia="ko-KR"/>
        </w:rPr>
      </w:pPr>
      <w:proofErr w:type="spellStart"/>
      <w:r>
        <w:rPr>
          <w:rFonts w:ascii="Times New Roman" w:hAnsi="Times New Roman"/>
          <w:lang w:eastAsia="ko-KR"/>
        </w:rPr>
        <w:t>Regrading</w:t>
      </w:r>
      <w:proofErr w:type="spellEnd"/>
      <w:r>
        <w:rPr>
          <w:rFonts w:ascii="Times New Roman" w:hAnsi="Times New Roman"/>
          <w:lang w:eastAsia="ko-KR"/>
        </w:rPr>
        <w:t xml:space="preserve"> the definition of SGCS, in RAN1#109-e, following was agreed. So, this definition can be a starting point of discussion.</w:t>
      </w:r>
    </w:p>
    <w:tbl>
      <w:tblPr>
        <w:tblStyle w:val="af9"/>
        <w:tblW w:w="0" w:type="auto"/>
        <w:tblLook w:val="04A0" w:firstRow="1" w:lastRow="0" w:firstColumn="1" w:lastColumn="0" w:noHBand="0" w:noVBand="1"/>
      </w:tblPr>
      <w:tblGrid>
        <w:gridCol w:w="9628"/>
      </w:tblGrid>
      <w:tr w:rsidR="00122455" w14:paraId="27128B81" w14:textId="77777777">
        <w:tc>
          <w:tcPr>
            <w:tcW w:w="9628" w:type="dxa"/>
          </w:tcPr>
          <w:p w14:paraId="7265AA1C" w14:textId="77777777" w:rsidR="00122455" w:rsidRDefault="00B530D8">
            <w:pPr>
              <w:spacing w:after="120"/>
              <w:rPr>
                <w:rFonts w:eastAsia="SimSun"/>
                <w:color w:val="000000"/>
                <w:highlight w:val="green"/>
                <w:lang w:val="en-US" w:eastAsia="zh-CN"/>
              </w:rPr>
            </w:pPr>
            <w:r>
              <w:rPr>
                <w:rFonts w:eastAsia="SimSun"/>
                <w:color w:val="000000"/>
                <w:highlight w:val="green"/>
                <w:lang w:val="en-US" w:eastAsia="zh-CN"/>
              </w:rPr>
              <w:t>Agreement</w:t>
            </w:r>
          </w:p>
          <w:p w14:paraId="413BD8BA" w14:textId="77777777" w:rsidR="00122455" w:rsidRDefault="00B530D8">
            <w:pPr>
              <w:spacing w:after="120"/>
              <w:rPr>
                <w:rFonts w:ascii="SimSun" w:eastAsia="SimSun" w:hAnsi="SimSun" w:cs="SimSun"/>
                <w:color w:val="000000"/>
                <w:lang w:val="en-US" w:eastAsia="zh-CN"/>
              </w:rPr>
            </w:pPr>
            <w:r>
              <w:rPr>
                <w:rFonts w:eastAsia="SimSun"/>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2FF6286B"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lastRenderedPageBreak/>
              <w:t></w:t>
            </w:r>
            <w:r>
              <w:rPr>
                <w:rFonts w:eastAsia="SimSun"/>
                <w:color w:val="000000"/>
                <w:lang w:val="en-US" w:eastAsia="zh-CN"/>
              </w:rPr>
              <w:t>     Method 1: Average over all layers</w:t>
            </w:r>
          </w:p>
          <w:p w14:paraId="11796A57" w14:textId="0EC5DE9D"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"E:\\cmcc\\AppData\\Roaming\\Foxmail7\\Temp-9192-20220519203036\\Attach\\image023(05-25-10-12-00).png"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72466841" wp14:editId="121A8A17">
                  <wp:extent cx="160655" cy="195580"/>
                  <wp:effectExtent l="0" t="0" r="4445" b="0"/>
                  <wp:docPr id="1218764978" name="Picture 3"/>
                  <wp:cNvGraphicFramePr/>
                  <a:graphic xmlns:a="http://schemas.openxmlformats.org/drawingml/2006/main">
                    <a:graphicData uri="http://schemas.openxmlformats.org/drawingml/2006/picture">
                      <pic:pic xmlns:pic="http://schemas.openxmlformats.org/drawingml/2006/picture">
                        <pic:nvPicPr>
                          <pic:cNvPr id="1218764978" name="Picture 3"/>
                          <pic:cNvPicPr/>
                        </pic:nvPicPr>
                        <pic:blipFill>
                          <a:blip r:embed="rId42">
                            <a:extLst>
                              <a:ext uri="{28A0092B-C50C-407E-A947-70E740481C1C}">
                                <a14:useLocalDpi xmlns:a14="http://schemas.microsoft.com/office/drawing/2010/main" val="0"/>
                              </a:ext>
                            </a:extLst>
                          </a:blip>
                          <a:srcRect/>
                          <a:stretch>
                            <a:fillRect/>
                          </a:stretch>
                        </pic:blipFill>
                        <pic:spPr>
                          <a:xfrm>
                            <a:off x="0" y="0"/>
                            <a:ext cx="160655"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F304D3A" wp14:editId="1B0F7EBE">
                  <wp:extent cx="181610" cy="181610"/>
                  <wp:effectExtent l="0" t="0" r="0" b="0"/>
                  <wp:docPr id="1312556789" name="Picture 4"/>
                  <wp:cNvGraphicFramePr/>
                  <a:graphic xmlns:a="http://schemas.openxmlformats.org/drawingml/2006/main">
                    <a:graphicData uri="http://schemas.openxmlformats.org/drawingml/2006/picture">
                      <pic:pic xmlns:pic="http://schemas.openxmlformats.org/drawingml/2006/picture">
                        <pic:nvPicPr>
                          <pic:cNvPr id="1312556789" name="Picture 4"/>
                          <pic:cNvPicPr/>
                        </pic:nvPicPr>
                        <pic:blipFill>
                          <a:blip r:embed="rId43">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xml:space="preserve">eigenvector of the target CSI at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xml:space="preserve"> and K is the rank.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"E:\\cmcc\\AppData\\Roaming\\Foxmail7\\Temp-9192-20220519203036\\Attach\\image025(05-25-10-12-00).png"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C7DFC3E" wp14:editId="4842995C">
                  <wp:extent cx="181610" cy="195580"/>
                  <wp:effectExtent l="0" t="0" r="0" b="0"/>
                  <wp:docPr id="1317133703" name="Picture 5"/>
                  <wp:cNvGraphicFramePr/>
                  <a:graphic xmlns:a="http://schemas.openxmlformats.org/drawingml/2006/main">
                    <a:graphicData uri="http://schemas.openxmlformats.org/drawingml/2006/picture">
                      <pic:pic xmlns:pic="http://schemas.openxmlformats.org/drawingml/2006/picture">
                        <pic:nvPicPr>
                          <pic:cNvPr id="1317133703" name="Picture 5"/>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E023929" wp14:editId="7657B275">
                  <wp:extent cx="181610" cy="181610"/>
                  <wp:effectExtent l="0" t="0" r="0" b="0"/>
                  <wp:docPr id="1884236007" name="Picture 6"/>
                  <wp:cNvGraphicFramePr/>
                  <a:graphic xmlns:a="http://schemas.openxmlformats.org/drawingml/2006/main">
                    <a:graphicData uri="http://schemas.openxmlformats.org/drawingml/2006/picture">
                      <pic:pic xmlns:pic="http://schemas.openxmlformats.org/drawingml/2006/picture">
                        <pic:nvPicPr>
                          <pic:cNvPr id="1884236007" name="Picture 6"/>
                          <pic:cNvPicPr/>
                        </pic:nvPicPr>
                        <pic:blipFill>
                          <a:blip r:embed="rId43">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output vector of the output CSI</w:t>
            </w:r>
            <w:r w:rsidRPr="00BA728B">
              <w:rPr>
                <w:rFonts w:eastAsia="Microsoft YaHei UI"/>
                <w:color w:val="000000"/>
                <w:lang w:val="en-US"/>
              </w:rPr>
              <w:t> </w:t>
            </w:r>
            <w:r w:rsidRPr="00BA728B">
              <w:rPr>
                <w:rFonts w:eastAsia="Microsoft YaHei UI"/>
                <w:i/>
                <w:iCs/>
                <w:color w:val="000000"/>
                <w:lang w:val="en-US"/>
              </w:rPr>
              <w:t xml:space="preserve">of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"E:\\cmcc\\AppData\\Roaming\\Foxmail7\\Temp-9192-20220519203036\\Attach\\image026(05-25-10-12-00).png"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D66272B" wp14:editId="72F96F6A">
                  <wp:extent cx="83820" cy="160655"/>
                  <wp:effectExtent l="0" t="0" r="5080" b="4445"/>
                  <wp:docPr id="740528045" name="Picture 7"/>
                  <wp:cNvGraphicFramePr/>
                  <a:graphic xmlns:a="http://schemas.openxmlformats.org/drawingml/2006/main">
                    <a:graphicData uri="http://schemas.openxmlformats.org/drawingml/2006/picture">
                      <pic:pic xmlns:pic="http://schemas.openxmlformats.org/drawingml/2006/picture">
                        <pic:nvPicPr>
                          <pic:cNvPr id="740528045" name="Picture 7"/>
                          <pic:cNvPicPr/>
                        </pic:nvPicPr>
                        <pic:blipFill>
                          <a:blip r:embed="rId45">
                            <a:extLst>
                              <a:ext uri="{28A0092B-C50C-407E-A947-70E740481C1C}">
                                <a14:useLocalDpi xmlns:a14="http://schemas.microsoft.com/office/drawing/2010/main" val="0"/>
                              </a:ext>
                            </a:extLst>
                          </a:blip>
                          <a:srcRect/>
                          <a:stretch>
                            <a:fillRect/>
                          </a:stretch>
                        </pic:blipFill>
                        <pic:spPr>
                          <a:xfrm>
                            <a:off x="0" y="0"/>
                            <a:ext cx="8382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total number of resource units.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"E:\\cmcc\\AppData\\Roaming\\Foxmail7\\Temp-9192-20220519203036\\Attach\\image027(05-25-10-12-00).png"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66342AB2" wp14:editId="7A56CBCC">
                  <wp:extent cx="237490" cy="160655"/>
                  <wp:effectExtent l="0" t="0" r="3810" b="4445"/>
                  <wp:docPr id="1171567557" name="Picture 8"/>
                  <wp:cNvGraphicFramePr/>
                  <a:graphic xmlns:a="http://schemas.openxmlformats.org/drawingml/2006/main">
                    <a:graphicData uri="http://schemas.openxmlformats.org/drawingml/2006/picture">
                      <pic:pic xmlns:pic="http://schemas.openxmlformats.org/drawingml/2006/picture">
                        <pic:nvPicPr>
                          <pic:cNvPr id="1171567557" name="Picture 8"/>
                          <pic:cNvPicPr/>
                        </pic:nvPicPr>
                        <pic:blipFill>
                          <a:blip r:embed="rId46">
                            <a:extLst>
                              <a:ext uri="{28A0092B-C50C-407E-A947-70E740481C1C}">
                                <a14:useLocalDpi xmlns:a14="http://schemas.microsoft.com/office/drawing/2010/main" val="0"/>
                              </a:ext>
                            </a:extLst>
                          </a:blip>
                          <a:srcRect/>
                          <a:stretch>
                            <a:fillRect/>
                          </a:stretch>
                        </pic:blipFill>
                        <pic:spPr>
                          <a:xfrm>
                            <a:off x="0" y="0"/>
                            <a:ext cx="23749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denotes the average operation over multiple samples.</w:t>
            </w:r>
          </w:p>
          <w:p w14:paraId="79F13A6F" w14:textId="77777777" w:rsidR="00122455" w:rsidRDefault="00B530D8">
            <w:pPr>
              <w:spacing w:before="100" w:beforeAutospacing="1" w:after="100" w:afterAutospacing="1" w:line="221" w:lineRule="atLeast"/>
              <w:ind w:left="1280" w:hanging="400"/>
              <w:rPr>
                <w:rFonts w:ascii="Microsoft YaHei UI" w:eastAsia="Microsoft YaHei UI" w:hAnsi="Microsoft YaHei UI" w:cs="SimSun"/>
                <w:color w:val="000000"/>
                <w:lang w:val="en-US" w:eastAsia="zh-CN"/>
              </w:rPr>
            </w:pP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"E:\\..\\cmcc\\AppData\\Roaming\\Foxmail7\\Temp-9192-20220519203036\\Attach\\image028(05-25-10-12-00).png"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"https://qualcomm-my.sharepoint.com/personal/chenxih_qti_qualcomm_com/Documents/Documents/cmcc/AppData/Roaming/Foxmail7/Temp-9192-20220519203036/Attach/image028(05-25-10-12-00).png"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"D:\\R19\\AI\\文稿分析\\cmcc\\AppData\\Roaming\\Foxmail7\\Temp-9192-20220519203036\\Attach\\image028(05-25-10-12-00).png"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"C:\\Work_SYNC\\1_标准化\\standards\\TSGR1_120bis\\Inbox\\cmcc\\AppData\\Roaming\\Foxmail7\\Temp-9192-20220519203036\\Attach\\image028(05-25-10-12-00).png"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"https://jppanasonic-my.sharepoint.com/personal/yamamoto_tetsuya001_jp_panasonic_com/cmcc/AppData/Roaming/Foxmail7/Temp-9192-20220519203036/Attach/image028(05-25-10-12-00).png"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"https://sonyeur-my.sharepoint.com/personal/sam_atungsiri_sony_com/Documents/Documents/sam/stds/3GPP/cmcc/AppData/Roaming/Foxmail7/Temp-9192-20220519203036/Attach/image028(05-25-10-12-00).png"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"C:\\Users\\liqianrui\\工作\\3GPP\\RAN1 meetings\\2025\\TSGR1-120b\\cmcc\\AppData\\Roaming\\Foxmail7\\Temp-9192-20220519203036\\Attach\\image028(05-25-10-12-00).png"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"D:\\meeting-RAN\\#RAN 123\\cmcc\\AppData\\Roaming\\Foxmail7\\Temp-9192-20220519203036\\Attach\\image028(05-25-10-12-00).png"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hint="eastAsia"/>
                <w:color w:val="000000"/>
                <w:lang w:val="en-US" w:eastAsia="zh-CN"/>
              </w:rPr>
              <w:fldChar w:fldCharType="begin"/>
            </w:r>
            <w:r>
              <w:rPr>
                <w:rFonts w:ascii="SimSun" w:eastAsia="SimSun" w:hAnsi="SimSun" w:cs="SimSun" w:hint="eastAsia"/>
                <w:color w:val="000000"/>
                <w:lang w:val="en-US" w:eastAsia="zh-CN"/>
              </w:rPr>
              <w:instrText xml:space="preserve"> INCLUDEPICTURE  "E:\\cmcc\\AppData\\Roaming\\Foxmail7\\Temp-9192-20220519203036\\Attach\\image028(05-25-10-12-00).png" \* MERGEFORMATINET </w:instrText>
            </w:r>
            <w:r>
              <w:rPr>
                <w:rFonts w:ascii="SimSun" w:eastAsia="SimSun" w:hAnsi="SimSun" w:cs="SimSun" w:hint="eastAsia"/>
                <w:color w:val="000000"/>
                <w:lang w:val="en-US" w:eastAsia="zh-CN"/>
              </w:rPr>
              <w:fldChar w:fldCharType="separate"/>
            </w:r>
            <w:r>
              <w:rPr>
                <w:rFonts w:ascii="SimSun" w:eastAsia="SimSun" w:hAnsi="SimSun" w:cs="SimSun"/>
                <w:noProof/>
                <w:color w:val="000000"/>
                <w:lang w:val="en-US" w:eastAsia="zh-CN"/>
              </w:rPr>
              <w:drawing>
                <wp:inline distT="0" distB="0" distL="0" distR="0" wp14:anchorId="6ED548D8" wp14:editId="07586A80">
                  <wp:extent cx="4117975" cy="586105"/>
                  <wp:effectExtent l="0" t="0" r="0" b="0"/>
                  <wp:docPr id="862159095" name="Picture 9"/>
                  <wp:cNvGraphicFramePr/>
                  <a:graphic xmlns:a="http://schemas.openxmlformats.org/drawingml/2006/main">
                    <a:graphicData uri="http://schemas.openxmlformats.org/drawingml/2006/picture">
                      <pic:pic xmlns:pic="http://schemas.openxmlformats.org/drawingml/2006/picture">
                        <pic:nvPicPr>
                          <pic:cNvPr id="862159095" name="Picture 9"/>
                          <pic:cNvPicPr/>
                        </pic:nvPicPr>
                        <pic:blipFill>
                          <a:blip r:embed="rId47">
                            <a:extLst>
                              <a:ext uri="{28A0092B-C50C-407E-A947-70E740481C1C}">
                                <a14:useLocalDpi xmlns:a14="http://schemas.microsoft.com/office/drawing/2010/main" val="0"/>
                              </a:ext>
                            </a:extLst>
                          </a:blip>
                          <a:srcRect/>
                          <a:stretch>
                            <a:fillRect/>
                          </a:stretch>
                        </pic:blipFill>
                        <pic:spPr>
                          <a:xfrm>
                            <a:off x="0" y="0"/>
                            <a:ext cx="4117975" cy="586105"/>
                          </a:xfrm>
                          <a:prstGeom prst="rect">
                            <a:avLst/>
                          </a:prstGeom>
                          <a:noFill/>
                          <a:ln>
                            <a:noFill/>
                          </a:ln>
                        </pic:spPr>
                      </pic:pic>
                    </a:graphicData>
                  </a:graphic>
                </wp:inline>
              </w:drawing>
            </w:r>
            <w:r>
              <w:rPr>
                <w:rFonts w:ascii="SimSun" w:eastAsia="SimSun" w:hAnsi="SimSun" w:cs="SimSun" w:hint="eastAsia"/>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p>
          <w:p w14:paraId="365BA252"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2: Weighted average over all layers</w:t>
            </w:r>
          </w:p>
          <w:p w14:paraId="746EF023" w14:textId="369E41E8"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Companies to report the formula (e.g., whether normalization is applied for eigenvalues)</w:t>
            </w:r>
          </w:p>
          <w:p w14:paraId="5EFF7270"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3: GCS/SGCS is separately calculated for each layer (e.g., for K layers, K GCS/SGCS values are derived respectively, and comparison is performed per layer)</w:t>
            </w:r>
          </w:p>
          <w:p w14:paraId="08D6191E"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Other methods are not precluded</w:t>
            </w:r>
          </w:p>
          <w:p w14:paraId="188E52FE" w14:textId="77777777" w:rsidR="00122455" w:rsidRDefault="00B530D8">
            <w:pPr>
              <w:spacing w:after="160" w:line="252" w:lineRule="auto"/>
              <w:contextualSpacing/>
              <w:jc w:val="both"/>
              <w:rPr>
                <w:rFonts w:ascii="Times New Roman" w:hAnsi="Times New Roman"/>
                <w:lang w:eastAsia="ko-KR"/>
              </w:rPr>
            </w:pPr>
            <w:r>
              <w:rPr>
                <w:rFonts w:ascii="Symbol" w:eastAsia="SimSun" w:hAnsi="Symbol" w:cs="SimSun"/>
                <w:color w:val="000000"/>
                <w:lang w:val="en-US" w:eastAsia="zh-CN"/>
              </w:rPr>
              <w:t></w:t>
            </w:r>
            <w:r>
              <w:rPr>
                <w:rFonts w:eastAsia="SimSun"/>
                <w:color w:val="000000"/>
                <w:lang w:val="en-US" w:eastAsia="zh-CN"/>
              </w:rPr>
              <w:t>       FFS: Further down-selection among the above options or take one/a subset of the above methods as baseline(s).</w:t>
            </w:r>
          </w:p>
        </w:tc>
      </w:tr>
    </w:tbl>
    <w:p w14:paraId="0D7E944E"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lastRenderedPageBreak/>
        <w:t>For the SGCS definition, following can be further discussed</w:t>
      </w:r>
    </w:p>
    <w:p w14:paraId="4C0C2FE7"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Definition of output CSI (w), e.g., based on eigenvectors of predicted CSI or predicted PMI</w:t>
      </w:r>
    </w:p>
    <w:p w14:paraId="0A969A45"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w:t>
      </w:r>
      <w:r>
        <w:rPr>
          <w:rFonts w:ascii="Times New Roman" w:hAnsi="Times New Roman" w:hint="eastAsia"/>
          <w:lang w:eastAsia="ko-KR"/>
        </w:rPr>
        <w:t>S</w:t>
      </w:r>
      <w:r>
        <w:rPr>
          <w:rFonts w:ascii="Times New Roman" w:hAnsi="Times New Roman"/>
          <w:lang w:eastAsia="ko-KR"/>
        </w:rPr>
        <w:t>GCS can be calculated per prediction instance or average over prediction instance</w:t>
      </w:r>
    </w:p>
    <w:p w14:paraId="4EA90B61"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How to determine # of </w:t>
      </w:r>
      <w:proofErr w:type="spellStart"/>
      <w:r>
        <w:rPr>
          <w:rFonts w:ascii="Times New Roman" w:hAnsi="Times New Roman"/>
          <w:lang w:eastAsia="ko-KR"/>
        </w:rPr>
        <w:t>subband</w:t>
      </w:r>
      <w:proofErr w:type="spellEnd"/>
      <w:r>
        <w:rPr>
          <w:rFonts w:ascii="Times New Roman" w:hAnsi="Times New Roman"/>
          <w:lang w:eastAsia="ko-KR"/>
        </w:rPr>
        <w:t>, # of layers, # of prediction instance, e.g., NW controlled or determined based on linked inference report or most recent inference report</w:t>
      </w:r>
    </w:p>
    <w:p w14:paraId="46265890"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it is calculated based on average of all layers or weighted average of all layers. </w:t>
      </w:r>
    </w:p>
    <w:p w14:paraId="48205B5D"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the fourth bullet, I think most of companies provides the SGCS evaluation results with average over all layers during the study phase. So, I will take this as a starting point of discussion. </w:t>
      </w:r>
      <w:r>
        <w:rPr>
          <w:rFonts w:ascii="Times New Roman" w:hAnsi="Times New Roman" w:hint="eastAsia"/>
          <w:lang w:eastAsia="ko-KR"/>
        </w:rPr>
        <w:t>B</w:t>
      </w:r>
      <w:r>
        <w:rPr>
          <w:rFonts w:ascii="Times New Roman" w:hAnsi="Times New Roman"/>
          <w:lang w:eastAsia="ko-KR"/>
        </w:rPr>
        <w:t xml:space="preserve">ased on above, I propose followings </w:t>
      </w:r>
    </w:p>
    <w:p w14:paraId="1C5DCA77" w14:textId="77777777" w:rsidR="00122455" w:rsidRDefault="00122455">
      <w:pPr>
        <w:spacing w:after="160" w:line="252" w:lineRule="auto"/>
        <w:contextualSpacing/>
        <w:jc w:val="both"/>
        <w:rPr>
          <w:rFonts w:ascii="Times New Roman" w:hAnsi="Times New Roman"/>
          <w:lang w:eastAsia="ko-KR"/>
        </w:rPr>
      </w:pPr>
    </w:p>
    <w:p w14:paraId="552CFC3D" w14:textId="77777777" w:rsidR="00122455" w:rsidRDefault="00122455">
      <w:pPr>
        <w:spacing w:after="160" w:line="252" w:lineRule="auto"/>
        <w:contextualSpacing/>
        <w:jc w:val="both"/>
        <w:rPr>
          <w:rFonts w:ascii="Times New Roman" w:hAnsi="Times New Roman"/>
          <w:lang w:eastAsia="ko-KR"/>
        </w:rPr>
      </w:pPr>
    </w:p>
    <w:p w14:paraId="3E5CA041" w14:textId="0505C0B9" w:rsidR="0058061D" w:rsidRPr="0058061D" w:rsidRDefault="0058061D" w:rsidP="0058061D">
      <w:pPr>
        <w:rPr>
          <w:lang w:val="en-US" w:eastAsia="ko-KR"/>
        </w:rPr>
      </w:pPr>
      <w:r w:rsidRPr="0058061D">
        <w:rPr>
          <w:lang w:val="en-US" w:eastAsia="ko-KR"/>
        </w:rPr>
        <w:t>Proposal 2-5-2</w:t>
      </w:r>
    </w:p>
    <w:p w14:paraId="51C84067" w14:textId="4361EC06" w:rsidR="00122455" w:rsidRDefault="00B530D8">
      <w:r>
        <w:t xml:space="preserve">For CSI prediction using UE-side model, for performance monitoring type 1 </w:t>
      </w:r>
      <w:r w:rsidR="002F636B">
        <w:t>or</w:t>
      </w:r>
      <w:r>
        <w:t xml:space="preserve"> 3, support SGCS as a performance metric. </w:t>
      </w:r>
    </w:p>
    <w:p w14:paraId="0A5B8896" w14:textId="77777777" w:rsidR="00122455" w:rsidRDefault="00B530D8">
      <w:pPr>
        <w:pStyle w:val="aff3"/>
        <w:numPr>
          <w:ilvl w:val="0"/>
          <w:numId w:val="39"/>
        </w:numPr>
        <w:rPr>
          <w:lang w:eastAsia="ko-KR"/>
        </w:rPr>
      </w:pPr>
      <w:r>
        <w:t xml:space="preserve">For a given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4</m:t>
                </m:r>
              </m:sub>
            </m:sSub>
          </m:e>
        </m:d>
      </m:oMath>
      <w:r>
        <w:t xml:space="preserve">, </w:t>
      </w:r>
      <w:r>
        <w:rPr>
          <w:lang w:eastAsia="ko-KR"/>
        </w:rPr>
        <w:t xml:space="preserve">SGCS is defined as </w:t>
      </w:r>
    </w:p>
    <w:p w14:paraId="74939BCF" w14:textId="77777777" w:rsidR="00122455" w:rsidRDefault="00B530D8">
      <w:pPr>
        <w:pStyle w:val="aff3"/>
        <w:ind w:left="720"/>
        <w:rPr>
          <w:rFonts w:eastAsia="SimSun"/>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sub>
          </m:sSub>
          <m:r>
            <w:rPr>
              <w:rFonts w:ascii="Cambria Math" w:hAnsi="Cambria Math"/>
            </w:rPr>
            <m:t>=E</m:t>
          </m:r>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bCs/>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bCs/>
                          <w:i/>
                        </w:rPr>
                      </m:ctrlPr>
                    </m:naryPr>
                    <m:sub>
                      <m:r>
                        <w:rPr>
                          <w:rFonts w:ascii="Cambria Math" w:hAnsi="Cambria Math"/>
                        </w:rPr>
                        <m:t>j=1</m:t>
                      </m:r>
                    </m:sub>
                    <m:sup>
                      <m:r>
                        <w:rPr>
                          <w:rFonts w:ascii="Cambria Math" w:hAnsi="Cambria Math"/>
                        </w:rPr>
                        <m:t>R</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e>
                                      </m:d>
                                    </m:e>
                                  </m:d>
                                </m:den>
                              </m:f>
                            </m:e>
                          </m:d>
                        </m:e>
                        <m:sup>
                          <m:r>
                            <m:rPr>
                              <m:sty m:val="bi"/>
                            </m:rPr>
                            <w:rPr>
                              <w:rFonts w:ascii="Cambria Math" w:hAnsi="Cambria Math"/>
                            </w:rPr>
                            <m:t>2</m:t>
                          </m:r>
                        </m:sup>
                      </m:sSup>
                    </m:e>
                  </m:nary>
                </m:e>
              </m:nary>
            </m:e>
          </m:d>
        </m:oMath>
      </m:oMathPara>
    </w:p>
    <w:p w14:paraId="5DCD52AD" w14:textId="77777777" w:rsidR="00122455" w:rsidRDefault="00B530D8">
      <w:pPr>
        <w:pStyle w:val="aff3"/>
        <w:ind w:left="720"/>
        <w:rPr>
          <w:rFonts w:eastAsiaTheme="minorEastAsia"/>
          <w:lang w:eastAsia="ko-KR"/>
        </w:rPr>
      </w:pPr>
      <w:r>
        <w:rPr>
          <w:rFonts w:eastAsiaTheme="minorEastAsia"/>
          <w:lang w:eastAsia="ko-KR"/>
        </w:rPr>
        <w:t xml:space="preserve">where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w:t>
      </w:r>
      <w:r>
        <w:rPr>
          <w:rFonts w:eastAsiaTheme="minorEastAsia"/>
          <w:i/>
          <w:lang w:eastAsia="ko-KR"/>
        </w:rPr>
        <w:t>j-</w:t>
      </w:r>
      <w:proofErr w:type="spellStart"/>
      <w:r>
        <w:rPr>
          <w:rFonts w:eastAsiaTheme="minorEastAsia"/>
          <w:i/>
          <w:lang w:eastAsia="ko-KR"/>
        </w:rPr>
        <w:t>th</w:t>
      </w:r>
      <w:proofErr w:type="spellEnd"/>
      <w:r>
        <w:rPr>
          <w:rFonts w:eastAsiaTheme="minorEastAsia"/>
          <w:lang w:eastAsia="ko-KR"/>
        </w:rPr>
        <w:t xml:space="preserve"> output vector of the output CSI of </w:t>
      </w:r>
      <w:proofErr w:type="spellStart"/>
      <w:r>
        <w:rPr>
          <w:rFonts w:eastAsiaTheme="minorEastAsia"/>
          <w:i/>
          <w:lang w:eastAsia="ko-KR"/>
        </w:rPr>
        <w:t>i-th</w:t>
      </w:r>
      <w:proofErr w:type="spellEnd"/>
      <w:r>
        <w:rPr>
          <w:rFonts w:eastAsiaTheme="minorEastAsia"/>
          <w:i/>
          <w:lang w:eastAsia="ko-KR"/>
        </w:rPr>
        <w:t xml:space="preserve"> </w:t>
      </w:r>
      <w:r>
        <w:rPr>
          <w:rFonts w:eastAsiaTheme="minorEastAsia"/>
          <w:lang w:eastAsia="ko-KR"/>
        </w:rPr>
        <w:t xml:space="preserve">sub-band, </w:t>
      </w:r>
      <w:r>
        <w:rPr>
          <w:rFonts w:eastAsiaTheme="minorEastAsia"/>
          <w:i/>
          <w:lang w:eastAsia="ko-KR"/>
        </w:rPr>
        <w:t>N</w:t>
      </w:r>
      <w:r>
        <w:rPr>
          <w:rFonts w:eastAsiaTheme="minorEastAsia"/>
          <w:lang w:eastAsia="ko-KR"/>
        </w:rPr>
        <w:t xml:space="preserve"> is the total number of sub-bands, </w:t>
      </w:r>
      <w:r>
        <w:rPr>
          <w:rFonts w:eastAsiaTheme="minorEastAsia" w:hint="eastAsia"/>
          <w:i/>
          <w:lang w:eastAsia="ko-KR"/>
        </w:rPr>
        <w:t>R</w:t>
      </w:r>
      <w:r>
        <w:rPr>
          <w:rFonts w:eastAsiaTheme="minorEastAsia"/>
          <w:lang w:eastAsia="ko-KR"/>
        </w:rPr>
        <w:t xml:space="preserve"> is the rank,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corresponding ground-truth label, and E{.} denotes the average operation over multiple samples</w:t>
      </w:r>
    </w:p>
    <w:p w14:paraId="28E9A811" w14:textId="77777777" w:rsidR="00122455" w:rsidRDefault="00B530D8">
      <w:pPr>
        <w:pStyle w:val="aff3"/>
        <w:numPr>
          <w:ilvl w:val="1"/>
          <w:numId w:val="39"/>
        </w:numPr>
        <w:rPr>
          <w:lang w:eastAsia="ko-KR"/>
        </w:rPr>
      </w:pPr>
      <w:r>
        <w:rPr>
          <w:lang w:eastAsia="ko-KR"/>
        </w:rPr>
        <w:t>FFS on whether output vector is eigenvector of the output CSI or PMI of the output CSI</w:t>
      </w:r>
    </w:p>
    <w:p w14:paraId="26E15943" w14:textId="77777777" w:rsidR="00122455" w:rsidRDefault="00B530D8">
      <w:pPr>
        <w:pStyle w:val="aff3"/>
        <w:numPr>
          <w:ilvl w:val="1"/>
          <w:numId w:val="39"/>
        </w:numPr>
        <w:rPr>
          <w:lang w:eastAsia="ko-KR"/>
        </w:rPr>
      </w:pPr>
      <w:r>
        <w:rPr>
          <w:rFonts w:hint="eastAsia"/>
          <w:lang w:eastAsia="ko-KR"/>
        </w:rPr>
        <w:t>F</w:t>
      </w:r>
      <w:r>
        <w:rPr>
          <w:lang w:eastAsia="ko-KR"/>
        </w:rPr>
        <w:t xml:space="preserve">FS on how to determine value of </w:t>
      </w:r>
      <w:r>
        <w:rPr>
          <w:i/>
          <w:lang w:eastAsia="ko-KR"/>
        </w:rPr>
        <w:t>N, R</w:t>
      </w:r>
    </w:p>
    <w:p w14:paraId="2E2A24F3" w14:textId="77777777" w:rsidR="00122455" w:rsidRDefault="00122455">
      <w:pPr>
        <w:tabs>
          <w:tab w:val="left" w:pos="0"/>
        </w:tabs>
        <w:rPr>
          <w:lang w:eastAsia="ko-KR"/>
        </w:rPr>
      </w:pPr>
    </w:p>
    <w:p w14:paraId="21D84E4E" w14:textId="77777777" w:rsidR="00122455" w:rsidRDefault="00122455">
      <w:pPr>
        <w:rPr>
          <w:rFonts w:eastAsiaTheme="minorEastAsia"/>
          <w:lang w:eastAsia="ko-KR"/>
        </w:rPr>
      </w:pPr>
    </w:p>
    <w:p w14:paraId="0240B984"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4BDA3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19B2C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EB59A0"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29B69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DD70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CA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to use SGCS as the performance metric, although we have raised our concern that SGCS may not directly reflect the performance of AI/ML model when the input and output are the raw channel, which is the majority evaluation assumption in Rel-18/19.</w:t>
            </w:r>
          </w:p>
        </w:tc>
      </w:tr>
      <w:tr w:rsidR="00122455" w14:paraId="5C62EF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2975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CAC32"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p w14:paraId="1DE6DBA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When 1&lt;N</w:t>
            </w:r>
            <w:r>
              <w:rPr>
                <w:rFonts w:ascii="Times New Roman" w:eastAsia="SimSun" w:hAnsi="Times New Roman"/>
                <w:vertAlign w:val="subscript"/>
                <w:lang w:val="en-US" w:eastAsia="zh-CN"/>
              </w:rPr>
              <w:t>4</w:t>
            </w:r>
            <w:r>
              <w:rPr>
                <w:rFonts w:ascii="Times New Roman" w:eastAsia="SimSun" w:hAnsi="Times New Roman"/>
                <w:lang w:val="en-US" w:eastAsia="zh-CN"/>
              </w:rPr>
              <w:t xml:space="preserve">, it does not need to calculate </w:t>
            </w:r>
            <w:r>
              <w:rPr>
                <w:rFonts w:ascii="Times New Roman" w:eastAsia="SimSun" w:hAnsi="Times New Roman" w:hint="eastAsia"/>
                <w:lang w:val="en-US" w:eastAsia="zh-CN"/>
              </w:rPr>
              <w:t>SGCS</w:t>
            </w:r>
            <w:r>
              <w:rPr>
                <w:rFonts w:ascii="Times New Roman" w:eastAsia="SimSun" w:hAnsi="Times New Roman"/>
                <w:lang w:val="en-US" w:eastAsia="zh-CN"/>
              </w:rPr>
              <w:t xml:space="preserve"> for each instant since the model performance could be judged via SGCS value of partial instance in the prediction windo</w:t>
            </w:r>
            <w:r>
              <w:rPr>
                <w:rFonts w:ascii="Times New Roman" w:eastAsia="SimSun" w:hAnsi="Times New Roman" w:hint="eastAsia"/>
                <w:lang w:val="en-US" w:eastAsia="zh-CN"/>
              </w:rPr>
              <w:t>w,</w:t>
            </w:r>
            <w:r>
              <w:rPr>
                <w:rFonts w:ascii="Times New Roman" w:eastAsia="SimSun" w:hAnsi="Times New Roman"/>
                <w:lang w:val="en-US" w:eastAsia="zh-CN"/>
              </w:rPr>
              <w:t xml:space="preserve"> which could save feedback overhead and computation complexity at UE side. Hence, we prefer to add the FFS.</w:t>
            </w:r>
          </w:p>
          <w:p w14:paraId="3C852ED8" w14:textId="77777777" w:rsidR="00122455" w:rsidRDefault="00B530D8">
            <w:pPr>
              <w:widowControl w:val="0"/>
              <w:rPr>
                <w:rFonts w:ascii="Times New Roman" w:eastAsia="SimSun" w:hAnsi="Times New Roman"/>
                <w:lang w:val="en-US" w:eastAsia="zh-CN"/>
              </w:rPr>
            </w:pPr>
            <w:r>
              <w:rPr>
                <w:rFonts w:hint="eastAsia"/>
                <w:b/>
                <w:bCs/>
                <w:lang w:eastAsia="ko-KR"/>
              </w:rPr>
              <w:t>F</w:t>
            </w:r>
            <w:r>
              <w:rPr>
                <w:b/>
                <w:bCs/>
                <w:lang w:eastAsia="ko-KR"/>
              </w:rPr>
              <w:t xml:space="preserve">FS on whether all instances or partial instances in prediction window needs to calculate </w:t>
            </w:r>
            <w:r>
              <w:rPr>
                <w:b/>
                <w:bCs/>
                <w:lang w:eastAsia="ko-KR"/>
              </w:rPr>
              <w:lastRenderedPageBreak/>
              <w:t xml:space="preserve">SGCS when </w:t>
            </w:r>
            <w:r>
              <w:rPr>
                <w:rFonts w:ascii="Times New Roman" w:eastAsia="SimSun" w:hAnsi="Times New Roman"/>
                <w:b/>
                <w:bCs/>
                <w:lang w:val="en-US" w:eastAsia="zh-CN"/>
              </w:rPr>
              <w:t>1&lt;N</w:t>
            </w:r>
            <w:r>
              <w:rPr>
                <w:rFonts w:ascii="Times New Roman" w:eastAsia="SimSun" w:hAnsi="Times New Roman"/>
                <w:b/>
                <w:bCs/>
                <w:vertAlign w:val="subscript"/>
                <w:lang w:val="en-US" w:eastAsia="zh-CN"/>
              </w:rPr>
              <w:t>4</w:t>
            </w:r>
          </w:p>
        </w:tc>
      </w:tr>
      <w:tr w:rsidR="00122455" w14:paraId="422B9E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8B1C4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C99A2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to use SGCS as the performance metric. But we remember in Rel-18 SI, most companies provide SGCS results per layer, so maybe the SGCS also should be reported for each layer to have more complete understanding for the prediction performance. If my memory is incorrect, please correct me.</w:t>
            </w:r>
          </w:p>
        </w:tc>
      </w:tr>
      <w:tr w:rsidR="00122455" w14:paraId="077380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81C1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AC6A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Xiaomi.</w:t>
            </w:r>
          </w:p>
        </w:tc>
      </w:tr>
      <w:tr w:rsidR="00122455" w14:paraId="554D60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2E9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9AA8D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6926C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8C7649"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A2909B"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Support</w:t>
            </w:r>
          </w:p>
        </w:tc>
      </w:tr>
      <w:tr w:rsidR="00122455" w14:paraId="04787F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989D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39F4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Fine</w:t>
            </w:r>
          </w:p>
        </w:tc>
      </w:tr>
      <w:tr w:rsidR="00122455" w14:paraId="23AB9F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C8D90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3B36A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BE5DB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503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3AA55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Same view with CMCC.</w:t>
            </w:r>
          </w:p>
        </w:tc>
      </w:tr>
      <w:tr w:rsidR="00122455" w14:paraId="102D3A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07E49" w14:textId="6A3A806F" w:rsidR="00122455" w:rsidRDefault="00BA728B">
            <w:pPr>
              <w:widowControl w:val="0"/>
              <w:jc w:val="both"/>
              <w:rPr>
                <w:rFonts w:ascii="Times New Roman" w:eastAsiaTheme="minorEastAsia" w:hAnsi="Times New Roman"/>
                <w:lang w:val="en-US" w:eastAsia="ko-KR"/>
              </w:rPr>
            </w:pPr>
            <w:r>
              <w:rPr>
                <w:rFonts w:ascii="Times New Roman" w:eastAsia="SimSun" w:hAnsi="Times New Roman"/>
                <w:lang w:val="en-US" w:eastAsia="zh-CN"/>
              </w:rPr>
              <w:t>V</w:t>
            </w:r>
            <w:r w:rsidR="00B530D8">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697790"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use SGCS.</w:t>
            </w:r>
          </w:p>
          <w:p w14:paraId="681C75E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Regarding the details, we have question (or maybe concern) on the text saying w is the output CSI. What is model output is purely UE implementation. For any values or notations in the table, there should be clear specification definition for it, to make sure it can be measured by UE and tested. Based on the current specification definition, the only defined variable we can use is the precoding vector in the codebook. Otherwise, it involves huge specification work to define new variables or quantities. Further, SGCS based on the final quantized precoding vectors in the codebook reflects the eventual performance most accurately. </w:t>
            </w:r>
          </w:p>
          <w:p w14:paraId="26E3E74D"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ence we suggest to define </w:t>
            </w:r>
            <w:r>
              <w:rPr>
                <w:rFonts w:ascii="Times New Roman" w:eastAsia="SimSun" w:hAnsi="Times New Roman"/>
                <w:color w:val="00B050"/>
                <w:lang w:val="en-US" w:eastAsia="zh-CN"/>
              </w:rPr>
              <w:t>w is the precoding vector as defined in the associated codebook</w:t>
            </w:r>
            <w:r>
              <w:rPr>
                <w:rFonts w:ascii="Times New Roman" w:eastAsia="SimSun" w:hAnsi="Times New Roman"/>
                <w:lang w:val="en-US" w:eastAsia="zh-CN"/>
              </w:rPr>
              <w:t>.</w:t>
            </w:r>
          </w:p>
        </w:tc>
      </w:tr>
      <w:tr w:rsidR="00122455" w14:paraId="011B0F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21B6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69A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3A646E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Question for clarification.</w:t>
            </w:r>
          </w:p>
          <w:p w14:paraId="39E0D3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Does the proposal mean that the performance metric will be calculated for each prediction time instance within the prediction window? And whether the performance metric corresponding each time instance will be reported or the SGCS will be averaged over multiple prediction time instances?</w:t>
            </w:r>
          </w:p>
        </w:tc>
      </w:tr>
      <w:tr w:rsidR="00122455" w14:paraId="4A2BE9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2310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32BF8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intention. </w:t>
            </w:r>
          </w:p>
          <w:p w14:paraId="57EAEC2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However, it is preferred to first define the SGCS metric over two vectors (</w:t>
            </w:r>
            <m:oMath>
              <m:r>
                <m:rPr>
                  <m:sty m:val="bi"/>
                </m:rPr>
                <w:rPr>
                  <w:rFonts w:ascii="Cambria Math" w:hAnsi="Cambria Math"/>
                </w:rPr>
                <m:t>w</m:t>
              </m:r>
            </m:oMath>
            <w:r>
              <w:rPr>
                <w:rFonts w:ascii="Times New Roman" w:eastAsia="SimSun" w:hAnsi="Times New Roman"/>
                <w:lang w:val="en-US" w:eastAsia="zh-CN"/>
              </w:rPr>
              <w:t xml:space="preserve">) and </w:t>
            </w:r>
            <m:oMath>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oMath>
            <w:r>
              <w:rPr>
                <w:rFonts w:ascii="Times New Roman" w:eastAsia="SimSun" w:hAnsi="Times New Roman"/>
                <w:lang w:val="en-US" w:eastAsia="zh-CN"/>
              </w:rPr>
              <w:t xml:space="preserve">without averaging (expectation operator) across layers and sub-bands. </w:t>
            </w:r>
          </w:p>
          <w:p w14:paraId="6A718423" w14:textId="77777777" w:rsidR="00122455" w:rsidRDefault="00122455">
            <w:pPr>
              <w:widowControl w:val="0"/>
              <w:jc w:val="both"/>
              <w:rPr>
                <w:rFonts w:ascii="Times New Roman" w:eastAsia="SimSun" w:hAnsi="Times New Roman"/>
                <w:lang w:val="en-US" w:eastAsia="zh-CN"/>
              </w:rPr>
            </w:pPr>
          </w:p>
          <w:p w14:paraId="1FE71014" w14:textId="77777777" w:rsidR="00122455" w:rsidRDefault="00B530D8">
            <w:pPr>
              <w:pStyle w:val="aff3"/>
              <w:ind w:left="720"/>
              <w:rPr>
                <w:rFonts w:eastAsia="SimSun"/>
                <w:bCs/>
              </w:rPr>
            </w:pPr>
            <m:oMathPara>
              <m:oMath>
                <m:r>
                  <w:rPr>
                    <w:rFonts w:ascii="Cambria Math" w:hAnsi="Cambria Math"/>
                  </w:rPr>
                  <m:t>SGCS(</m:t>
                </m:r>
                <m:r>
                  <m:rPr>
                    <m:sty m:val="bi"/>
                  </m:rPr>
                  <w:rPr>
                    <w:rFonts w:ascii="Cambria Math" w:hAnsi="Cambria Math"/>
                  </w:rPr>
                  <m:t>w</m:t>
                </m:r>
                <m:r>
                  <w:rPr>
                    <w:rFonts w:ascii="Cambria Math" w:hAnsi="Cambria Math"/>
                  </w:rPr>
                  <m:t>,</m:t>
                </m:r>
                <m:acc>
                  <m:accPr>
                    <m:chr m:val="̃"/>
                    <m:ctrlPr>
                      <w:rPr>
                        <w:rFonts w:ascii="Cambria Math" w:hAnsi="Cambria Math"/>
                        <w:b/>
                        <w:bCs/>
                        <w:i/>
                      </w:rPr>
                    </m:ctrlPr>
                  </m:accPr>
                  <m:e>
                    <m:r>
                      <m:rPr>
                        <m:sty m:val="bi"/>
                      </m:rPr>
                      <w:rPr>
                        <w:rFonts w:ascii="Cambria Math" w:hAnsi="Cambria Math"/>
                      </w:rPr>
                      <m:t>w</m:t>
                    </m:r>
                  </m:e>
                </m:acc>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H</m:t>
                                </m:r>
                              </m:sup>
                            </m:sSup>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r>
                                      <m:rPr>
                                        <m:sty m:val="bi"/>
                                      </m:rPr>
                                      <w:rPr>
                                        <w:rFonts w:ascii="Cambria Math" w:hAnsi="Cambria Math"/>
                                      </w:rPr>
                                      <m:t>w</m:t>
                                    </m:r>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acc>
                                      <m:accPr>
                                        <m:chr m:val="̃"/>
                                        <m:ctrlPr>
                                          <w:rPr>
                                            <w:rFonts w:ascii="Cambria Math" w:hAnsi="Cambria Math"/>
                                            <w:b/>
                                            <w:bCs/>
                                            <w:i/>
                                          </w:rPr>
                                        </m:ctrlPr>
                                      </m:accPr>
                                      <m:e>
                                        <m:r>
                                          <m:rPr>
                                            <m:sty m:val="bi"/>
                                          </m:rPr>
                                          <w:rPr>
                                            <w:rFonts w:ascii="Cambria Math" w:hAnsi="Cambria Math"/>
                                          </w:rPr>
                                          <m:t>w</m:t>
                                        </m:r>
                                      </m:e>
                                    </m:acc>
                                  </m:e>
                                </m:d>
                              </m:e>
                            </m:d>
                          </m:den>
                        </m:f>
                      </m:e>
                    </m:d>
                  </m:e>
                  <m:sup>
                    <m:r>
                      <m:rPr>
                        <m:sty m:val="bi"/>
                      </m:rPr>
                      <w:rPr>
                        <w:rFonts w:ascii="Cambria Math" w:hAnsi="Cambria Math"/>
                      </w:rPr>
                      <m:t>2</m:t>
                    </m:r>
                  </m:sup>
                </m:sSup>
              </m:oMath>
            </m:oMathPara>
          </w:p>
          <w:p w14:paraId="7E608F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Then, for reporting purpose or for comparison with a configured threshold, we may discuss and define whether the SGCS values can be further processed, e.g., averaged across layers , frequency units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time units (DD time units), etc. </w:t>
            </w:r>
          </w:p>
          <w:p w14:paraId="5961AF3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One motivation for the above is the false alarm due to ‘layer order’ change. Instead of layer re-ordering, UE can simply consider the maximum SGCS between layer “</w:t>
            </w:r>
            <w:proofErr w:type="spellStart"/>
            <w:r>
              <w:rPr>
                <w:rFonts w:ascii="Times New Roman" w:eastAsia="SimSun" w:hAnsi="Times New Roman"/>
                <w:lang w:val="en-US" w:eastAsia="zh-CN"/>
              </w:rPr>
              <w:t>i</w:t>
            </w:r>
            <w:proofErr w:type="spellEnd"/>
            <w:r>
              <w:rPr>
                <w:rFonts w:ascii="Times New Roman" w:eastAsia="SimSun" w:hAnsi="Times New Roman"/>
                <w:lang w:val="en-US" w:eastAsia="zh-CN"/>
              </w:rPr>
              <w:t>” from inference and all the layers, e.g., j=</w:t>
            </w:r>
            <w:proofErr w:type="gramStart"/>
            <w:r>
              <w:rPr>
                <w:rFonts w:ascii="Times New Roman" w:eastAsia="SimSun" w:hAnsi="Times New Roman"/>
                <w:lang w:val="en-US" w:eastAsia="zh-CN"/>
              </w:rPr>
              <w:t>1,…</w:t>
            </w:r>
            <w:proofErr w:type="gramEnd"/>
            <w:r>
              <w:rPr>
                <w:rFonts w:ascii="Times New Roman" w:eastAsia="SimSun" w:hAnsi="Times New Roman"/>
                <w:lang w:val="en-US" w:eastAsia="zh-CN"/>
              </w:rPr>
              <w:t>,</w:t>
            </w:r>
            <w:proofErr w:type="spellStart"/>
            <w:r>
              <w:rPr>
                <w:rFonts w:ascii="Times New Roman" w:eastAsia="SimSun" w:hAnsi="Times New Roman"/>
                <w:lang w:val="en-US" w:eastAsia="zh-CN"/>
              </w:rPr>
              <w:t>max_rank</w:t>
            </w:r>
            <w:proofErr w:type="spellEnd"/>
            <w:r>
              <w:rPr>
                <w:rFonts w:ascii="Times New Roman" w:eastAsia="SimSun" w:hAnsi="Times New Roman"/>
                <w:lang w:val="en-US" w:eastAsia="zh-CN"/>
              </w:rPr>
              <w:t xml:space="preserve">, in the ground truth measurements. In this case, the definition from FL’s proposal will be problematic as it requires the definition of re-ordering. </w:t>
            </w:r>
          </w:p>
          <w:p w14:paraId="138C23E8" w14:textId="77777777" w:rsidR="00122455" w:rsidRDefault="00122455">
            <w:pPr>
              <w:widowControl w:val="0"/>
              <w:jc w:val="both"/>
              <w:rPr>
                <w:rFonts w:ascii="Times New Roman" w:eastAsia="SimSun" w:hAnsi="Times New Roman"/>
                <w:lang w:val="en-US" w:eastAsia="zh-CN"/>
              </w:rPr>
            </w:pPr>
          </w:p>
          <w:p w14:paraId="024A3A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Additionally, same view as CMCC. SGCS values of the layer are quite diverse, averaging across layers may not give precise information. </w:t>
            </w:r>
          </w:p>
          <w:p w14:paraId="74C52511" w14:textId="77777777" w:rsidR="00122455" w:rsidRDefault="00122455">
            <w:pPr>
              <w:widowControl w:val="0"/>
              <w:jc w:val="both"/>
              <w:rPr>
                <w:rFonts w:ascii="Times New Roman" w:eastAsia="SimSun" w:hAnsi="Times New Roman"/>
                <w:lang w:val="en-US" w:eastAsia="zh-CN"/>
              </w:rPr>
            </w:pPr>
          </w:p>
        </w:tc>
      </w:tr>
      <w:tr w:rsidR="00122455" w14:paraId="460FB6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4DD8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26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7EB6202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84DC55"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56D45"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with using SGCS as a performance metric but we think </w:t>
            </w:r>
            <w:r w:rsidRPr="00B530D8">
              <w:rPr>
                <w:rFonts w:ascii="Times New Roman" w:eastAsia="SimSun" w:hAnsi="Times New Roman"/>
                <w:lang w:val="en-US" w:eastAsia="zh-CN"/>
              </w:rPr>
              <w:t>since the inference result is reported for each specific layer, and precoding matrix from different layers may have different impacts to the eventual performance, SGCS can be calculated separately for each layer as well.</w:t>
            </w:r>
          </w:p>
          <w:p w14:paraId="153DCB8A" w14:textId="77777777" w:rsidR="00B530D8" w:rsidRDefault="00B530D8" w:rsidP="00C6015F">
            <w:pPr>
              <w:widowControl w:val="0"/>
              <w:jc w:val="both"/>
              <w:rPr>
                <w:rFonts w:ascii="Times New Roman" w:eastAsia="SimSun" w:hAnsi="Times New Roman"/>
                <w:lang w:val="en-US" w:eastAsia="zh-CN"/>
              </w:rPr>
            </w:pPr>
          </w:p>
        </w:tc>
      </w:tr>
      <w:tr w:rsidR="00DF1A17" w14:paraId="00FF4EA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2BFD9" w14:textId="1681E381" w:rsidR="00DF1A17" w:rsidRDefault="00DF1A17"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26EA82" w14:textId="27227FE3" w:rsidR="00DF1A17" w:rsidRDefault="00DF1A17"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6A4333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88A4F3"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E468"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8423A" w14:paraId="148620B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35B32" w14:textId="1524024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CE685B" w14:textId="2177F56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We are fine to discuss; metric computation over different SBs, layers is OK, however more discussion is needed on reporting monitoring metric per prediction instance or report a function of that</w:t>
            </w:r>
          </w:p>
        </w:tc>
      </w:tr>
      <w:tr w:rsidR="00882C7E" w14:paraId="2DBE5A2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0B462" w14:textId="0008FA38" w:rsidR="00882C7E" w:rsidRDefault="00882C7E"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77D2AD" w14:textId="77777777"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use SGCS as performance metric. </w:t>
            </w:r>
          </w:p>
          <w:p w14:paraId="53D9F94F" w14:textId="77777777" w:rsidR="004B6396" w:rsidRDefault="004B6396" w:rsidP="004B6396">
            <w:pPr>
              <w:widowControl w:val="0"/>
              <w:jc w:val="both"/>
              <w:rPr>
                <w:rFonts w:ascii="Times New Roman" w:eastAsia="SimSun" w:hAnsi="Times New Roman"/>
                <w:lang w:val="en-US" w:eastAsia="zh-CN"/>
              </w:rPr>
            </w:pPr>
          </w:p>
          <w:p w14:paraId="6C3E29F5" w14:textId="60E7271D"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Agree with CMCC and Huawei that the performance metric shall be defined as SGCS per layer per prediction instance to assist NW making better schedule decisions.</w:t>
            </w:r>
          </w:p>
          <w:p w14:paraId="27DC892D" w14:textId="77777777" w:rsidR="004B6396" w:rsidRPr="001278E0" w:rsidRDefault="004B6396" w:rsidP="004B6396">
            <w:pPr>
              <w:widowControl w:val="0"/>
              <w:jc w:val="both"/>
              <w:rPr>
                <w:rFonts w:ascii="Times New Roman" w:eastAsia="SimSun" w:hAnsi="Times New Roman"/>
                <w:lang w:eastAsia="zh-CN"/>
              </w:rPr>
            </w:pPr>
          </w:p>
          <w:p w14:paraId="52874FD9" w14:textId="70238BF5" w:rsidR="004B6396" w:rsidRDefault="004B6396" w:rsidP="004B6396">
            <w:pPr>
              <w:widowControl w:val="0"/>
              <w:jc w:val="both"/>
              <w:rPr>
                <w:rFonts w:eastAsiaTheme="minorEastAsia"/>
                <w:lang w:eastAsia="ko-KR"/>
              </w:rPr>
            </w:pPr>
            <w:r>
              <w:rPr>
                <w:rFonts w:ascii="Times New Roman" w:eastAsia="SimSun" w:hAnsi="Times New Roman"/>
                <w:lang w:val="en-US" w:eastAsia="zh-CN"/>
              </w:rPr>
              <w:t xml:space="preserve">Agree with Vivo that the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ascii="Times New Roman" w:eastAsia="SimSun" w:hAnsi="Times New Roman"/>
                <w:lang w:val="en-US" w:eastAsia="zh-CN"/>
              </w:rPr>
              <w:t>shall be defined based on the predicted PMI report (</w:t>
            </w:r>
            <w:r>
              <w:rPr>
                <w:rFonts w:eastAsiaTheme="minorEastAsia"/>
                <w:lang w:eastAsia="ko-KR"/>
              </w:rPr>
              <w:t>“typeII-Dopper-r18” codebook</w:t>
            </w:r>
            <w:r>
              <w:rPr>
                <w:rFonts w:ascii="Times New Roman" w:eastAsia="SimSun" w:hAnsi="Times New Roman"/>
                <w:lang w:val="en-US" w:eastAsia="zh-CN"/>
              </w:rPr>
              <w:t xml:space="preserve">), and the corresponding ground-truth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eastAsiaTheme="minorEastAsia"/>
                <w:lang w:eastAsia="ko-KR"/>
              </w:rPr>
              <w:t xml:space="preserve">shall also be defined based on the “typeII-Dopper-r18” codebook type.  </w:t>
            </w:r>
            <w:r w:rsidRPr="00CC504F">
              <w:rPr>
                <w:rFonts w:eastAsiaTheme="minorEastAsia"/>
                <w:lang w:eastAsia="ko-KR"/>
              </w:rPr>
              <w:t>This</w:t>
            </w:r>
            <w:r>
              <w:rPr>
                <w:rFonts w:eastAsiaTheme="minorEastAsia"/>
                <w:lang w:eastAsia="ko-KR"/>
              </w:rPr>
              <w:t xml:space="preserve"> performance metric</w:t>
            </w:r>
            <w:r w:rsidRPr="00CC504F">
              <w:rPr>
                <w:rFonts w:eastAsiaTheme="minorEastAsia"/>
                <w:lang w:eastAsia="ko-KR"/>
              </w:rPr>
              <w:t xml:space="preserve"> definition is agnostic to the AI/ML model </w:t>
            </w:r>
            <w:r w:rsidRPr="00CC504F">
              <w:rPr>
                <w:rFonts w:eastAsiaTheme="minorEastAsia"/>
                <w:lang w:eastAsia="ko-KR"/>
              </w:rPr>
              <w:lastRenderedPageBreak/>
              <w:t>design</w:t>
            </w:r>
            <w:r>
              <w:rPr>
                <w:rFonts w:eastAsiaTheme="minorEastAsia"/>
                <w:lang w:eastAsia="ko-KR"/>
              </w:rPr>
              <w:t xml:space="preserve"> (different model design may result in different model output formats)</w:t>
            </w:r>
            <w:r w:rsidRPr="00CC504F">
              <w:rPr>
                <w:rFonts w:eastAsiaTheme="minorEastAsia"/>
                <w:lang w:eastAsia="ko-KR"/>
              </w:rPr>
              <w:t xml:space="preserve">, which helps RAN4 to define a testing requirement on the quality of UE reported performance monitoring metrics/output, that can be testable across </w:t>
            </w:r>
            <w:proofErr w:type="spellStart"/>
            <w:r w:rsidRPr="00CC504F">
              <w:rPr>
                <w:rFonts w:eastAsiaTheme="minorEastAsia"/>
                <w:lang w:eastAsia="ko-KR"/>
              </w:rPr>
              <w:t>U</w:t>
            </w:r>
            <w:r w:rsidR="00BA728B" w:rsidRPr="00CC504F">
              <w:rPr>
                <w:rFonts w:eastAsiaTheme="minorEastAsia"/>
                <w:lang w:eastAsia="ko-KR"/>
              </w:rPr>
              <w:t>e</w:t>
            </w:r>
            <w:r w:rsidRPr="00CC504F">
              <w:rPr>
                <w:rFonts w:eastAsiaTheme="minorEastAsia"/>
                <w:lang w:eastAsia="ko-KR"/>
              </w:rPr>
              <w:t>s</w:t>
            </w:r>
            <w:proofErr w:type="spellEnd"/>
            <w:r w:rsidRPr="00CC504F">
              <w:rPr>
                <w:rFonts w:eastAsiaTheme="minorEastAsia"/>
                <w:lang w:eastAsia="ko-KR"/>
              </w:rPr>
              <w:t xml:space="preserve"> from different UE/Chipset vendors.</w:t>
            </w:r>
          </w:p>
          <w:p w14:paraId="2C0F2322" w14:textId="77777777" w:rsidR="004B6396" w:rsidRDefault="004B6396" w:rsidP="004B6396">
            <w:pPr>
              <w:widowControl w:val="0"/>
              <w:jc w:val="both"/>
              <w:rPr>
                <w:rFonts w:eastAsiaTheme="minorEastAsia"/>
                <w:lang w:eastAsia="ko-KR"/>
              </w:rPr>
            </w:pPr>
          </w:p>
          <w:p w14:paraId="5BC38706" w14:textId="77777777" w:rsidR="004B6396" w:rsidRDefault="004B6396" w:rsidP="004B6396">
            <w:pPr>
              <w:widowControl w:val="0"/>
              <w:jc w:val="both"/>
              <w:rPr>
                <w:rFonts w:eastAsiaTheme="minorEastAsia"/>
                <w:lang w:eastAsia="ko-KR"/>
              </w:rPr>
            </w:pPr>
            <w:r>
              <w:rPr>
                <w:rFonts w:eastAsiaTheme="minorEastAsia"/>
                <w:lang w:eastAsia="ko-KR"/>
              </w:rPr>
              <w:t>We suggest modifying the equation as the following:</w:t>
            </w:r>
          </w:p>
          <w:p w14:paraId="771FC971" w14:textId="77777777" w:rsidR="004B6396" w:rsidRDefault="004B6396" w:rsidP="004B6396">
            <w:pPr>
              <w:widowControl w:val="0"/>
              <w:jc w:val="both"/>
              <w:rPr>
                <w:rFonts w:eastAsiaTheme="minorEastAsia"/>
                <w:lang w:eastAsia="ko-KR"/>
              </w:rPr>
            </w:pPr>
          </w:p>
          <w:p w14:paraId="197FF335" w14:textId="77777777" w:rsidR="004B6396" w:rsidRPr="00210171" w:rsidRDefault="004B6396" w:rsidP="004B6396">
            <w:pPr>
              <w:pStyle w:val="00BodyText"/>
              <w:rPr>
                <w:rFonts w:ascii="Times" w:hAnsi="Times" w:cs="Times"/>
                <w:color w:val="FF0000"/>
                <w:sz w:val="20"/>
                <w:szCs w:val="20"/>
              </w:rPr>
            </w:pPr>
            <w:r w:rsidRPr="00210171">
              <w:rPr>
                <w:rFonts w:ascii="Times" w:hAnsi="Times" w:cs="Times"/>
                <w:color w:val="FF0000"/>
                <w:sz w:val="20"/>
                <w:szCs w:val="20"/>
              </w:rPr>
              <w:t xml:space="preserve">For a given layer </w:t>
            </w:r>
            <m:oMath>
              <m:r>
                <w:rPr>
                  <w:rFonts w:ascii="Cambria Math" w:hAnsi="Cambria Math" w:cs="Times"/>
                  <w:color w:val="FF0000"/>
                  <w:sz w:val="20"/>
                  <w:szCs w:val="20"/>
                </w:rPr>
                <m:t>l</m:t>
              </m:r>
              <m:r>
                <m:rPr>
                  <m:sty m:val="p"/>
                </m:rPr>
                <w:rPr>
                  <w:rFonts w:ascii="Cambria Math" w:hAnsi="Cambria Math" w:cs="Times"/>
                  <w:color w:val="FF0000"/>
                  <w:sz w:val="20"/>
                  <w:szCs w:val="20"/>
                </w:rPr>
                <m:t>∈{1,…,</m:t>
              </m:r>
              <m:r>
                <w:rPr>
                  <w:rFonts w:ascii="Cambria Math" w:hAnsi="Cambria Math" w:cs="Times"/>
                  <w:color w:val="FF0000"/>
                  <w:sz w:val="20"/>
                  <w:szCs w:val="20"/>
                </w:rPr>
                <m:t>v</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and prediction instance </w:t>
            </w:r>
            <m:oMath>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r>
                <m:rPr>
                  <m:sty m:val="p"/>
                </m:rPr>
                <w:rPr>
                  <w:rFonts w:ascii="Cambria Math" w:hAnsi="Cambria Math" w:cs="Times"/>
                  <w:color w:val="FF0000"/>
                  <w:sz w:val="20"/>
                  <w:szCs w:val="20"/>
                </w:rPr>
                <m:t>∈</m:t>
              </m:r>
              <m:d>
                <m:dPr>
                  <m:begChr m:val="{"/>
                  <m:endChr m:val="}"/>
                  <m:ctrlPr>
                    <w:rPr>
                      <w:rFonts w:ascii="Cambria Math" w:hAnsi="Cambria Math" w:cs="Times"/>
                      <w:color w:val="FF0000"/>
                      <w:sz w:val="20"/>
                      <w:szCs w:val="20"/>
                    </w:rPr>
                  </m:ctrlPr>
                </m:dPr>
                <m:e>
                  <m:r>
                    <m:rPr>
                      <m:sty m:val="p"/>
                    </m:rPr>
                    <w:rPr>
                      <w:rFonts w:ascii="Cambria Math" w:hAnsi="Cambria Math" w:cs="Times"/>
                      <w:color w:val="FF0000"/>
                      <w:sz w:val="20"/>
                      <w:szCs w:val="20"/>
                    </w:rPr>
                    <m:t>1,…,</m:t>
                  </m:r>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e>
              </m:d>
            </m:oMath>
            <w:r w:rsidRPr="00210171">
              <w:rPr>
                <w:rFonts w:ascii="Times" w:hAnsi="Times" w:cs="Times"/>
                <w:color w:val="FF0000"/>
                <w:sz w:val="20"/>
                <w:szCs w:val="20"/>
              </w:rPr>
              <w:t xml:space="preserve">, and data sample </w:t>
            </w:r>
            <m:oMath>
              <m:r>
                <w:rPr>
                  <w:rFonts w:ascii="Cambria Math" w:hAnsi="Cambria Math" w:cs="Times"/>
                  <w:color w:val="FF0000"/>
                  <w:sz w:val="20"/>
                  <w:szCs w:val="20"/>
                </w:rPr>
                <m:t>s</m:t>
              </m:r>
              <m:r>
                <m:rPr>
                  <m:sty m:val="p"/>
                </m:rPr>
                <w:rPr>
                  <w:rFonts w:ascii="Cambria Math" w:hAnsi="Cambria Math" w:cs="Times"/>
                  <w:color w:val="FF0000"/>
                  <w:sz w:val="20"/>
                  <w:szCs w:val="20"/>
                </w:rPr>
                <m:t xml:space="preserve">∈{1,…, </m:t>
              </m:r>
              <m:r>
                <w:rPr>
                  <w:rFonts w:ascii="Cambria Math" w:hAnsi="Cambria Math" w:cs="Times"/>
                  <w:color w:val="FF0000"/>
                  <w:sz w:val="20"/>
                  <w:szCs w:val="20"/>
                </w:rPr>
                <m:t>S</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SGCS can be defined as </w:t>
            </w:r>
          </w:p>
          <w:p w14:paraId="5CA1F52B" w14:textId="77777777" w:rsidR="004B6396" w:rsidRPr="00210171" w:rsidRDefault="004B6396" w:rsidP="004B6396">
            <w:pPr>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=E</m:t>
                </m:r>
                <m:d>
                  <m:dPr>
                    <m:begChr m:val="{"/>
                    <m:endChr m:val="}"/>
                    <m:ctrlPr>
                      <w:rPr>
                        <w:rFonts w:ascii="Cambria Math" w:hAnsi="Cambria Math" w:cs="Arial"/>
                        <w:i/>
                        <w:color w:val="FF0000"/>
                      </w:rPr>
                    </m:ctrlPr>
                  </m:dPr>
                  <m:e>
                    <m:sSup>
                      <m:sSupPr>
                        <m:ctrlPr>
                          <w:rPr>
                            <w:rFonts w:ascii="Cambria Math" w:hAnsi="Cambria Math" w:cs="Arial"/>
                            <w:i/>
                            <w:color w:val="FF0000"/>
                          </w:rPr>
                        </m:ctrlPr>
                      </m:sSupPr>
                      <m:e>
                        <m:f>
                          <m:fPr>
                            <m:ctrlPr>
                              <w:rPr>
                                <w:rFonts w:ascii="Cambria Math" w:hAnsi="Cambria Math" w:cs="Arial"/>
                                <w:i/>
                                <w:color w:val="FF0000"/>
                              </w:rPr>
                            </m:ctrlPr>
                          </m:fPr>
                          <m:num>
                            <m:r>
                              <w:rPr>
                                <w:rFonts w:ascii="Cambria Math" w:hAnsi="Cambria Math" w:cs="Arial"/>
                                <w:color w:val="FF0000"/>
                              </w:rPr>
                              <m:t>1</m:t>
                            </m:r>
                          </m:num>
                          <m:den>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den>
                        </m:f>
                        <m:nary>
                          <m:naryPr>
                            <m:chr m:val="∑"/>
                            <m:limLoc m:val="undOvr"/>
                            <m:ctrlPr>
                              <w:rPr>
                                <w:rFonts w:ascii="Cambria Math" w:hAnsi="Cambria Math" w:cs="Arial"/>
                                <w:i/>
                                <w:color w:val="FF0000"/>
                              </w:rPr>
                            </m:ctrlPr>
                          </m:naryPr>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=1</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en>
                                </m:f>
                              </m:e>
                            </m:d>
                          </m:e>
                        </m:nary>
                      </m:e>
                      <m:sup>
                        <m:r>
                          <w:rPr>
                            <w:rFonts w:ascii="Cambria Math" w:hAnsi="Cambria Math" w:cs="Arial"/>
                            <w:color w:val="FF0000"/>
                          </w:rPr>
                          <m:t>2</m:t>
                        </m:r>
                      </m:sup>
                    </m:sSup>
                  </m:e>
                </m:d>
              </m:oMath>
            </m:oMathPara>
          </w:p>
          <w:p w14:paraId="4C47664F" w14:textId="77777777" w:rsidR="004B6396" w:rsidRPr="00210171" w:rsidRDefault="004B6396" w:rsidP="004B6396">
            <w:pPr>
              <w:rPr>
                <w:rFonts w:ascii="Arial" w:hAnsi="Arial" w:cs="Arial"/>
                <w:color w:val="FF0000"/>
              </w:rPr>
            </w:pPr>
            <w:r w:rsidRPr="00210171">
              <w:rPr>
                <w:rFonts w:ascii="Arial" w:hAnsi="Arial" w:cs="Arial"/>
                <w:color w:val="FF0000"/>
              </w:rPr>
              <w:t xml:space="preserve">where </w:t>
            </w:r>
            <m:oMath>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m:t>
              </m:r>
              <m:sSup>
                <m:sSupPr>
                  <m:ctrlPr>
                    <w:rPr>
                      <w:rFonts w:ascii="Cambria Math" w:hAnsi="Cambria Math" w:cs="Arial"/>
                      <w:i/>
                      <w:color w:val="FF0000"/>
                    </w:rPr>
                  </m:ctrlPr>
                </m:sSupPr>
                <m:e>
                  <m:r>
                    <m:rPr>
                      <m:scr m:val="double-struck"/>
                    </m:rPr>
                    <w:rPr>
                      <w:rFonts w:ascii="Cambria Math" w:hAnsi="Cambria Math" w:cs="Arial"/>
                      <w:color w:val="FF0000"/>
                    </w:rPr>
                    <m:t>C</m:t>
                  </m:r>
                </m:e>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t</m:t>
                      </m:r>
                    </m:sub>
                  </m:sSub>
                  <m:r>
                    <w:rPr>
                      <w:rFonts w:ascii="Cambria Math" w:hAnsi="Cambria Math" w:cs="Arial"/>
                      <w:color w:val="FF0000"/>
                    </w:rPr>
                    <m:t>×1</m:t>
                  </m:r>
                </m:sup>
              </m:sSup>
            </m:oMath>
            <w:r w:rsidRPr="00210171">
              <w:rPr>
                <w:rFonts w:ascii="Arial" w:hAnsi="Arial" w:cs="Arial"/>
                <w:color w:val="FF0000"/>
              </w:rPr>
              <w:t xml:space="preserve"> is the predicted PMI for layer </w:t>
            </w:r>
            <m:oMath>
              <m:r>
                <w:rPr>
                  <w:rFonts w:ascii="Cambria Math" w:hAnsi="Cambria Math" w:cs="Arial"/>
                  <w:color w:val="FF0000"/>
                </w:rPr>
                <m:t>l</m:t>
              </m:r>
            </m:oMath>
            <w:r w:rsidRPr="00210171">
              <w:rPr>
                <w:rFonts w:ascii="Arial" w:hAnsi="Arial" w:cs="Arial"/>
                <w:color w:val="FF0000"/>
              </w:rPr>
              <w:t xml:space="preserve">, prediction instance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oMath>
            <w:r w:rsidRPr="00210171">
              <w:rPr>
                <w:rFonts w:ascii="Arial" w:hAnsi="Arial" w:cs="Arial"/>
                <w:color w:val="FF0000"/>
              </w:rPr>
              <w:t xml:space="preserve">, subband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 xml:space="preserve">∈{1,…, </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oMath>
            <w:r w:rsidRPr="00210171">
              <w:rPr>
                <w:rFonts w:ascii="Arial" w:hAnsi="Arial" w:cs="Arial"/>
                <w:color w:val="FF0000"/>
              </w:rPr>
              <w:t xml:space="preserve"> of data sample </w:t>
            </w:r>
            <m:oMath>
              <m:r>
                <w:rPr>
                  <w:rFonts w:ascii="Cambria Math" w:hAnsi="Cambria Math" w:cs="Arial"/>
                  <w:color w:val="FF0000"/>
                </w:rPr>
                <m:t>s∈{1, …, S}</m:t>
              </m:r>
            </m:oMath>
            <w:r w:rsidRPr="00210171">
              <w:rPr>
                <w:rFonts w:ascii="Arial" w:hAnsi="Arial" w:cs="Arial"/>
                <w:color w:val="FF0000"/>
              </w:rPr>
              <w:t xml:space="preserve">, where </w:t>
            </w:r>
            <m:oMath>
              <m:r>
                <w:rPr>
                  <w:rFonts w:ascii="Cambria Math" w:hAnsi="Cambria Math" w:cs="Arial"/>
                  <w:color w:val="FF0000"/>
                </w:rPr>
                <m:t>S</m:t>
              </m:r>
            </m:oMath>
            <w:r w:rsidRPr="00210171">
              <w:rPr>
                <w:rFonts w:ascii="Arial" w:hAnsi="Arial" w:cs="Arial"/>
                <w:color w:val="FF0000"/>
              </w:rPr>
              <w:t xml:space="preserve"> is the total number of data samples, while </w:t>
            </w:r>
            <m:oMath>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oMath>
            <w:r w:rsidRPr="00210171">
              <w:rPr>
                <w:rFonts w:ascii="Arial" w:hAnsi="Arial" w:cs="Arial"/>
                <w:color w:val="FF0000"/>
              </w:rPr>
              <w:t xml:space="preserve"> is the corresponding ground-truth label.</w:t>
            </w:r>
          </w:p>
          <w:p w14:paraId="6A2CCFEB" w14:textId="77777777" w:rsidR="004B6396" w:rsidRPr="00210171" w:rsidRDefault="004B6396" w:rsidP="004B6396">
            <w:pPr>
              <w:widowControl w:val="0"/>
              <w:jc w:val="both"/>
              <w:rPr>
                <w:rFonts w:ascii="Times New Roman" w:eastAsia="SimSun" w:hAnsi="Times New Roman"/>
                <w:color w:val="FF0000"/>
                <w:lang w:eastAsia="zh-CN"/>
              </w:rPr>
            </w:pPr>
          </w:p>
          <w:p w14:paraId="1444C821" w14:textId="77777777" w:rsidR="00882C7E" w:rsidRPr="004B6396" w:rsidRDefault="00882C7E" w:rsidP="0078423A">
            <w:pPr>
              <w:widowControl w:val="0"/>
              <w:jc w:val="both"/>
              <w:rPr>
                <w:rFonts w:ascii="Times New Roman" w:eastAsia="SimSun" w:hAnsi="Times New Roman"/>
                <w:lang w:eastAsia="zh-CN"/>
              </w:rPr>
            </w:pPr>
          </w:p>
        </w:tc>
      </w:tr>
      <w:tr w:rsidR="00C6015F" w14:paraId="20B4D4D3"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29B82" w14:textId="1D665120"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lastRenderedPageBreak/>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64A258" w14:textId="1B0EA917"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SimSun" w:hAnsi="Times New Roman"/>
                <w:lang w:val="en-US" w:eastAsia="zh-CN"/>
              </w:rPr>
              <w:t xml:space="preserve">For the value of </w:t>
            </w:r>
            <w:r w:rsidRPr="00C6015F">
              <w:rPr>
                <w:rFonts w:ascii="Times New Roman" w:eastAsia="SimSun" w:hAnsi="Times New Roman"/>
                <w:i/>
                <w:lang w:val="en-US" w:eastAsia="zh-CN"/>
              </w:rPr>
              <w:t>N, R</w:t>
            </w:r>
            <w:r w:rsidRPr="00C6015F">
              <w:rPr>
                <w:rFonts w:ascii="Times New Roman" w:eastAsia="SimSun" w:hAnsi="Times New Roman"/>
                <w:lang w:val="en-US" w:eastAsia="zh-CN"/>
              </w:rPr>
              <w:t xml:space="preserve">, they can be </w:t>
            </w:r>
            <w:proofErr w:type="spellStart"/>
            <w:r w:rsidRPr="00C6015F">
              <w:rPr>
                <w:rFonts w:ascii="Times New Roman" w:eastAsia="SimSun" w:hAnsi="Times New Roman"/>
                <w:lang w:val="en-US" w:eastAsia="zh-CN"/>
              </w:rPr>
              <w:t>gNB</w:t>
            </w:r>
            <w:proofErr w:type="spellEnd"/>
            <w:r w:rsidRPr="00C6015F">
              <w:rPr>
                <w:rFonts w:ascii="Times New Roman" w:eastAsia="SimSun" w:hAnsi="Times New Roman"/>
                <w:lang w:val="en-US" w:eastAsia="zh-CN"/>
              </w:rPr>
              <w:t xml:space="preserve"> configured for performance monitoring, or it could be determined by most recent inference result report before reception of monitoring RS for obtaining ground-truth CSI.</w:t>
            </w:r>
          </w:p>
        </w:tc>
      </w:tr>
      <w:tr w:rsidR="00A13FC9" w14:paraId="3297731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8C991" w14:textId="13A1F12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69A97A" w14:textId="3699A8DD" w:rsidR="00A13FC9" w:rsidRPr="00C6015F" w:rsidRDefault="00A13FC9" w:rsidP="00A13FC9">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to use SGCS as the performance metric. But we think it should be clarified why to calculate SGCS individually on each time instance. In our view, if we are doing </w:t>
            </w:r>
            <w:r>
              <w:rPr>
                <w:rFonts w:ascii="Times New Roman" w:eastAsia="SimSun" w:hAnsi="Times New Roman"/>
                <w:lang w:val="en-US" w:eastAsia="zh-CN"/>
              </w:rPr>
              <w:t>performance</w:t>
            </w:r>
            <w:r>
              <w:rPr>
                <w:rFonts w:ascii="Times New Roman" w:eastAsia="SimSun" w:hAnsi="Times New Roman" w:hint="eastAsia"/>
                <w:lang w:val="en-US" w:eastAsia="zh-CN"/>
              </w:rPr>
              <w:t xml:space="preserve"> monitoring for every predicted time instance, the UE would measure the CSI-RS on those predicted time instances and report accordingly, which seems no difference from legacy CSI measurement and report.</w:t>
            </w:r>
          </w:p>
        </w:tc>
      </w:tr>
      <w:tr w:rsidR="00BA728B" w14:paraId="5939995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B77961" w14:textId="5B6825EA" w:rsidR="00BA728B" w:rsidRPr="00BA728B"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60ACC2" w14:textId="7F300BB7" w:rsidR="001376C0"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After offline discussion, I think SGCS is ok for everyone</w:t>
            </w:r>
            <w:r w:rsidR="007919B3">
              <w:rPr>
                <w:rFonts w:ascii="Times New Roman" w:eastAsiaTheme="minorEastAsia" w:hAnsi="Times New Roman"/>
                <w:lang w:val="en-US" w:eastAsia="ko-KR"/>
              </w:rPr>
              <w:t>.</w:t>
            </w:r>
          </w:p>
          <w:p w14:paraId="003A4845" w14:textId="1746E34F" w:rsidR="001376C0" w:rsidRDefault="007919B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revision with red text.</w:t>
            </w:r>
          </w:p>
          <w:p w14:paraId="62B873A6" w14:textId="1492A8C1" w:rsidR="001376C0" w:rsidRPr="00BA728B" w:rsidRDefault="001376C0" w:rsidP="00A13FC9">
            <w:pPr>
              <w:widowControl w:val="0"/>
              <w:jc w:val="both"/>
              <w:rPr>
                <w:rFonts w:ascii="Times New Roman" w:eastAsiaTheme="minorEastAsia" w:hAnsi="Times New Roman"/>
                <w:lang w:val="en-US" w:eastAsia="ko-KR"/>
              </w:rPr>
            </w:pPr>
          </w:p>
        </w:tc>
      </w:tr>
    </w:tbl>
    <w:p w14:paraId="0B270AAC" w14:textId="235FDB59" w:rsidR="00122455" w:rsidRDefault="00122455">
      <w:pPr>
        <w:spacing w:after="160" w:line="252" w:lineRule="auto"/>
        <w:contextualSpacing/>
        <w:jc w:val="both"/>
        <w:rPr>
          <w:rFonts w:ascii="Times New Roman" w:hAnsi="Times New Roman"/>
          <w:lang w:val="en-US" w:eastAsia="ko-KR"/>
        </w:rPr>
      </w:pPr>
    </w:p>
    <w:p w14:paraId="782DB03B" w14:textId="2773BF09" w:rsidR="002F636B" w:rsidRDefault="007919B3" w:rsidP="002F636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002F636B">
        <w:rPr>
          <w:rFonts w:ascii="Times" w:eastAsia="SimSun" w:hAnsi="Times"/>
          <w:bCs w:val="0"/>
          <w:szCs w:val="24"/>
          <w:lang w:val="en-US" w:eastAsia="ko-KR"/>
        </w:rPr>
        <w:t>Proposal 2-5-2</w:t>
      </w:r>
    </w:p>
    <w:p w14:paraId="0BCEBC40" w14:textId="77777777" w:rsidR="002F636B" w:rsidRDefault="002F636B" w:rsidP="002F636B">
      <w:r>
        <w:t xml:space="preserve">For CSI prediction using UE-side model, for performance monitoring type 1 or 3, support SGCS as a performance metric. </w:t>
      </w:r>
    </w:p>
    <w:p w14:paraId="15189D9F" w14:textId="2FFD424B" w:rsidR="002F636B" w:rsidRPr="007919B3" w:rsidRDefault="002F636B" w:rsidP="002F636B">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1F05BE82" w14:textId="742412A3" w:rsidR="002F636B" w:rsidRPr="007919B3" w:rsidRDefault="002F636B" w:rsidP="002F636B">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E2174AE" w14:textId="577F8D44" w:rsidR="002F636B" w:rsidRPr="007919B3" w:rsidRDefault="002F636B" w:rsidP="002F636B">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predicted PMI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ground-truth label</w:t>
      </w:r>
    </w:p>
    <w:p w14:paraId="441C785E" w14:textId="7FC7AC25" w:rsidR="002F636B" w:rsidRPr="007919B3" w:rsidRDefault="002F636B" w:rsidP="002F636B">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007919B3" w:rsidRPr="007919B3">
        <w:rPr>
          <w:color w:val="FF0000"/>
          <w:lang w:eastAsia="ko-KR"/>
        </w:rPr>
        <w:t>.</w:t>
      </w:r>
    </w:p>
    <w:p w14:paraId="2F6EA459" w14:textId="42A3BAF4" w:rsidR="002F636B" w:rsidRPr="002F636B" w:rsidRDefault="002F636B">
      <w:pPr>
        <w:spacing w:after="160" w:line="252" w:lineRule="auto"/>
        <w:contextualSpacing/>
        <w:jc w:val="both"/>
        <w:rPr>
          <w:rFonts w:ascii="Times New Roman" w:hAnsi="Times New Roman"/>
          <w:lang w:eastAsia="ko-KR"/>
        </w:rPr>
      </w:pPr>
    </w:p>
    <w:p w14:paraId="344D1699" w14:textId="77777777" w:rsidR="00C33307" w:rsidRDefault="00C33307" w:rsidP="00C33307">
      <w:pPr>
        <w:jc w:val="both"/>
        <w:rPr>
          <w:rFonts w:ascii="Times New Roman" w:hAnsi="Times New Roman"/>
          <w:lang w:val="en-US" w:eastAsia="ko-KR"/>
        </w:rPr>
      </w:pPr>
      <w:r>
        <w:rPr>
          <w:rFonts w:ascii="Times New Roman" w:hAnsi="Times New Roman"/>
          <w:lang w:val="en-US" w:eastAsia="ko-KR"/>
        </w:rPr>
        <w:t xml:space="preserve">Please provide your input/suggestion on Proposal 2-5-2.  </w:t>
      </w:r>
    </w:p>
    <w:tbl>
      <w:tblPr>
        <w:tblW w:w="9632" w:type="dxa"/>
        <w:tblLayout w:type="fixed"/>
        <w:tblLook w:val="04A0" w:firstRow="1" w:lastRow="0" w:firstColumn="1" w:lastColumn="0" w:noHBand="0" w:noVBand="1"/>
      </w:tblPr>
      <w:tblGrid>
        <w:gridCol w:w="1648"/>
        <w:gridCol w:w="7984"/>
      </w:tblGrid>
      <w:tr w:rsidR="00C33307" w14:paraId="32B3CD1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68A85A"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0F4416"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33307" w14:paraId="0F5993E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E809"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0584B3"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Thanks feature lead. We are generally fine with the proposal.</w:t>
            </w:r>
          </w:p>
          <w:p w14:paraId="2BC0A24B" w14:textId="77777777" w:rsidR="00C33307" w:rsidRDefault="00C33307" w:rsidP="00F33448">
            <w:pPr>
              <w:widowControl w:val="0"/>
              <w:jc w:val="both"/>
              <w:rPr>
                <w:rFonts w:ascii="Times New Roman" w:eastAsia="SimSun" w:hAnsi="Times New Roman"/>
                <w:lang w:val="en-US" w:eastAsia="zh-CN"/>
              </w:rPr>
            </w:pPr>
          </w:p>
          <w:p w14:paraId="181ED3DE"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As we mentioned it earlier, we have noticed false alarm in the monitoring calculations due to layer order change across the predicted channel and ground-truth channel. As illustrated below, when the eigenvalues are close to each other, the order of eigenvector directions may change resulting in a vanishing SGCS while the prediction performance is still good. In our simulations, this happens quite frequently. One way to resolve this issue is to determine the SGCS for l-</w:t>
            </w:r>
            <w:proofErr w:type="spellStart"/>
            <w:r>
              <w:rPr>
                <w:rFonts w:ascii="Times New Roman" w:eastAsia="SimSun" w:hAnsi="Times New Roman"/>
                <w:lang w:val="en-US" w:eastAsia="zh-CN"/>
              </w:rPr>
              <w:t>th</w:t>
            </w:r>
            <w:proofErr w:type="spellEnd"/>
            <w:r>
              <w:rPr>
                <w:rFonts w:ascii="Times New Roman" w:eastAsia="SimSun" w:hAnsi="Times New Roman"/>
                <w:lang w:val="en-US" w:eastAsia="zh-CN"/>
              </w:rPr>
              <w:t xml:space="preserve"> layer in the predicted PMI by taking the maximum value as below. Made minor typo corrections on the indices and minor wording change to differentiate precoder vs. PMI. </w:t>
            </w:r>
          </w:p>
          <w:p w14:paraId="71B29D19" w14:textId="77777777" w:rsidR="00C33307" w:rsidRDefault="00C33307" w:rsidP="00F33448">
            <w:pPr>
              <w:widowControl w:val="0"/>
              <w:jc w:val="both"/>
              <w:rPr>
                <w:rFonts w:ascii="Times New Roman" w:eastAsia="SimSun" w:hAnsi="Times New Roman"/>
                <w:lang w:val="en-US" w:eastAsia="zh-CN"/>
              </w:rPr>
            </w:pPr>
          </w:p>
          <w:p w14:paraId="6C41C3C9" w14:textId="77777777" w:rsidR="00C33307" w:rsidRDefault="00C33307" w:rsidP="00F33448">
            <w:pPr>
              <w:widowControl w:val="0"/>
              <w:jc w:val="both"/>
              <w:rPr>
                <w:rFonts w:ascii="Times New Roman" w:eastAsia="SimSun" w:hAnsi="Times New Roman"/>
                <w:lang w:val="en-US" w:eastAsia="zh-CN"/>
              </w:rPr>
            </w:pPr>
            <w:r>
              <w:rPr>
                <w:noProof/>
                <w:lang w:val="en-US" w:eastAsia="zh-CN"/>
              </w:rPr>
              <w:lastRenderedPageBreak/>
              <w:drawing>
                <wp:inline distT="0" distB="0" distL="0" distR="0" wp14:anchorId="7A8BE559" wp14:editId="44428479">
                  <wp:extent cx="6226810" cy="1201332"/>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239691" cy="1203817"/>
                          </a:xfrm>
                          <a:prstGeom prst="rect">
                            <a:avLst/>
                          </a:prstGeom>
                          <a:noFill/>
                        </pic:spPr>
                      </pic:pic>
                    </a:graphicData>
                  </a:graphic>
                </wp:inline>
              </w:drawing>
            </w:r>
          </w:p>
          <w:p w14:paraId="3200F207" w14:textId="77777777" w:rsidR="00C33307" w:rsidRDefault="00C33307" w:rsidP="00F33448">
            <w:pPr>
              <w:widowControl w:val="0"/>
              <w:jc w:val="both"/>
              <w:rPr>
                <w:rFonts w:ascii="Times New Roman" w:eastAsia="SimSun" w:hAnsi="Times New Roman"/>
                <w:lang w:val="en-US" w:eastAsia="zh-CN"/>
              </w:rPr>
            </w:pPr>
          </w:p>
          <w:p w14:paraId="6951C1B2" w14:textId="77777777" w:rsidR="00C33307" w:rsidRDefault="00C33307" w:rsidP="00F33448">
            <w:pPr>
              <w:widowControl w:val="0"/>
              <w:jc w:val="both"/>
              <w:rPr>
                <w:rFonts w:ascii="Times New Roman" w:eastAsia="SimSun" w:hAnsi="Times New Roman"/>
                <w:lang w:val="en-US" w:eastAsia="zh-CN"/>
              </w:rPr>
            </w:pPr>
          </w:p>
          <w:p w14:paraId="0080AAA0" w14:textId="77777777" w:rsidR="00C33307" w:rsidRPr="007919B3" w:rsidRDefault="00C33307" w:rsidP="00C33307">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631E713F" w14:textId="77777777" w:rsidR="00C33307" w:rsidRPr="004914FD" w:rsidRDefault="00C33307" w:rsidP="00F33448">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21EB75C6" w14:textId="77777777" w:rsidR="00C33307" w:rsidRPr="007919B3" w:rsidRDefault="00C33307" w:rsidP="00F33448">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611203D8" w14:textId="77777777" w:rsidR="00C33307" w:rsidRPr="007919B3" w:rsidRDefault="00C33307" w:rsidP="00C33307">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0B2A6A49" w14:textId="77777777" w:rsidR="00C33307" w:rsidRPr="004914FD" w:rsidRDefault="00C33307" w:rsidP="00F33448">
            <w:pPr>
              <w:pStyle w:val="aff3"/>
              <w:ind w:left="720"/>
              <w:rPr>
                <w:rFonts w:ascii="Arial" w:eastAsia="SimSun" w:hAnsi="Arial" w:cs="Arial"/>
                <w:color w:val="FF0000"/>
              </w:rPr>
            </w:pPr>
          </w:p>
          <w:p w14:paraId="51644937" w14:textId="77777777" w:rsidR="00C33307" w:rsidRDefault="00C33307" w:rsidP="00F33448">
            <w:pPr>
              <w:widowControl w:val="0"/>
              <w:jc w:val="both"/>
              <w:rPr>
                <w:rFonts w:ascii="Times New Roman" w:eastAsia="SimSun" w:hAnsi="Times New Roman"/>
                <w:lang w:val="en-US" w:eastAsia="zh-CN"/>
              </w:rPr>
            </w:pPr>
          </w:p>
        </w:tc>
      </w:tr>
      <w:tr w:rsidR="0006050E" w14:paraId="3B7B750B"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4952A4" w14:textId="3E1EAD3A"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857D9" w14:textId="77777777"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use of SGCS as performance metric, but as commented by others, we prefer to keep the definition of SGCS per layer, </w:t>
            </w:r>
            <m:oMath>
              <m:r>
                <w:rPr>
                  <w:rFonts w:ascii="Cambria Math" w:eastAsia="SimSun" w:hAnsi="Cambria Math"/>
                  <w:lang w:val="en-US" w:eastAsia="zh-CN"/>
                </w:rPr>
                <m:t>l∈{1,2,3,4}</m:t>
              </m:r>
            </m:oMath>
            <w:r>
              <w:rPr>
                <w:rFonts w:ascii="Times New Roman" w:eastAsia="SimSun" w:hAnsi="Times New Roman"/>
                <w:lang w:val="en-US" w:eastAsia="zh-CN"/>
              </w:rPr>
              <w:t xml:space="preserve">, per subband, </w:t>
            </w:r>
            <m:oMath>
              <m:r>
                <w:rPr>
                  <w:rFonts w:ascii="Cambria Math" w:eastAsia="SimSun" w:hAnsi="Cambria Math"/>
                  <w:lang w:val="en-US" w:eastAsia="zh-CN"/>
                </w:rPr>
                <m:t>s∈{0,…,</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3</m:t>
                  </m:r>
                </m:sub>
              </m:sSub>
              <m:r>
                <w:rPr>
                  <w:rFonts w:ascii="Cambria Math" w:eastAsia="SimSun" w:hAnsi="Cambria Math"/>
                  <w:lang w:val="en-US" w:eastAsia="zh-CN"/>
                </w:rPr>
                <m:t>-1}</m:t>
              </m:r>
            </m:oMath>
            <w:r>
              <w:rPr>
                <w:rFonts w:ascii="Times New Roman" w:eastAsia="SimSun" w:hAnsi="Times New Roman"/>
                <w:lang w:val="en-US" w:eastAsia="zh-CN"/>
              </w:rPr>
              <w:t xml:space="preserve">, per predicted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m:t>
                  </m:r>
                </m:sub>
              </m:sSub>
            </m:oMath>
            <w:r>
              <w:rPr>
                <w:rFonts w:ascii="Times New Roman" w:eastAsia="SimSun" w:hAnsi="Times New Roman"/>
                <w:lang w:val="en-US" w:eastAsia="zh-CN"/>
              </w:rPr>
              <w:t xml:space="preserve">, ground truth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g</m:t>
                  </m:r>
                </m:sub>
              </m:sSub>
            </m:oMath>
            <w:r>
              <w:rPr>
                <w:rFonts w:ascii="Times New Roman" w:eastAsia="SimSun" w:hAnsi="Times New Roman"/>
                <w:lang w:val="en-US" w:eastAsia="zh-CN"/>
              </w:rPr>
              <w:t>, and per monitoring instance:</w:t>
            </w:r>
          </w:p>
          <w:p w14:paraId="217EE824" w14:textId="77777777" w:rsidR="0006050E" w:rsidRPr="008D5BAB" w:rsidRDefault="0006050E" w:rsidP="0006050E">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1C9C6B6C" w14:textId="77777777" w:rsidR="0006050E" w:rsidRDefault="0006050E" w:rsidP="0006050E">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71F412A0" w14:textId="37D1C682"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rPr>
              <w:t xml:space="preserve">We support the possibility to configure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=0,…,</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4</m:t>
                  </m:r>
                </m:sub>
              </m:sSub>
              <m:r>
                <w:rPr>
                  <w:rFonts w:ascii="Cambria Math" w:eastAsia="SimSun" w:hAnsi="Cambria Math"/>
                </w:rPr>
                <m:t>-1</m:t>
              </m:r>
            </m:oMath>
            <w:r>
              <w:rPr>
                <w:rFonts w:ascii="Times New Roman" w:eastAsia="SimSun" w:hAnsi="Times New Roman"/>
              </w:rPr>
              <w:t xml:space="preserve"> and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=0</m:t>
              </m:r>
            </m:oMath>
            <w:r>
              <w:rPr>
                <w:rFonts w:ascii="Times New Roman" w:eastAsia="SimSun" w:hAnsi="Times New Roma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=-1</m:t>
              </m:r>
            </m:oMath>
            <w:r>
              <w:rPr>
                <w:rFonts w:ascii="Times New Roman" w:eastAsia="SimSun" w:hAnsi="Times New Roman"/>
              </w:rPr>
              <w:t xml:space="preserve">, where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s,-1</m:t>
                  </m:r>
                </m:sub>
                <m:sup>
                  <m:r>
                    <w:rPr>
                      <w:rFonts w:ascii="Cambria Math" w:hAnsi="Cambria Math"/>
                    </w:rPr>
                    <m:t>l</m:t>
                  </m:r>
                </m:sup>
              </m:sSubSup>
            </m:oMath>
            <w:r>
              <w:rPr>
                <w:rFonts w:ascii="Times New Roman" w:eastAsia="SimSun" w:hAnsi="Times New Roman"/>
              </w:rPr>
              <w:t xml:space="preserve"> is the precoding vector from the channel measured at the latest measurement occasion, such that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l,s,-1,0</m:t>
                  </m:r>
                </m:sub>
              </m:sSub>
            </m:oMath>
            <w:r>
              <w:rPr>
                <w:rFonts w:ascii="Times New Roman" w:eastAsia="SimSun" w:hAnsi="Times New Roman"/>
              </w:rPr>
              <w:t xml:space="preserve"> is the reference SGCS of the zero-order-holder</w:t>
            </w:r>
          </w:p>
        </w:tc>
      </w:tr>
      <w:tr w:rsidR="00FC206B" w14:paraId="0BFA8A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F28183" w14:textId="75CF1071" w:rsidR="00FC206B" w:rsidRP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82B61F" w14:textId="26BC3414"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w:t>
            </w:r>
            <w:r w:rsidR="00C05CDA">
              <w:rPr>
                <w:rFonts w:ascii="Times New Roman" w:eastAsiaTheme="minorEastAsia" w:hAnsi="Times New Roman"/>
                <w:lang w:val="en-US" w:eastAsia="ko-KR"/>
              </w:rPr>
              <w:t xml:space="preserve"> fruitful</w:t>
            </w:r>
            <w:r>
              <w:rPr>
                <w:rFonts w:ascii="Times New Roman" w:eastAsiaTheme="minorEastAsia" w:hAnsi="Times New Roman"/>
                <w:lang w:val="en-US" w:eastAsia="ko-KR"/>
              </w:rPr>
              <w:t xml:space="preserve"> input.</w:t>
            </w:r>
          </w:p>
          <w:p w14:paraId="4EDF991C" w14:textId="68CFD7E8" w:rsidR="00FC206B" w:rsidRDefault="00FC206B" w:rsidP="0006050E">
            <w:pPr>
              <w:widowControl w:val="0"/>
              <w:jc w:val="both"/>
              <w:rPr>
                <w:rFonts w:ascii="Times New Roman" w:eastAsiaTheme="minorEastAsia" w:hAnsi="Times New Roman"/>
                <w:lang w:val="en-US" w:eastAsia="ko-KR"/>
              </w:rPr>
            </w:pPr>
          </w:p>
          <w:p w14:paraId="089AC663" w14:textId="259E56DB"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my understanding from companies input, </w:t>
            </w:r>
            <w:r w:rsidR="00F27C99">
              <w:rPr>
                <w:rFonts w:ascii="Times New Roman" w:eastAsiaTheme="minorEastAsia" w:hAnsi="Times New Roman"/>
                <w:lang w:val="en-US" w:eastAsia="ko-KR"/>
              </w:rPr>
              <w:t xml:space="preserve">there </w:t>
            </w:r>
            <w:r w:rsidR="00464322">
              <w:rPr>
                <w:rFonts w:ascii="Times New Roman" w:eastAsiaTheme="minorEastAsia" w:hAnsi="Times New Roman"/>
                <w:lang w:val="en-US" w:eastAsia="ko-KR"/>
              </w:rPr>
              <w:t>are</w:t>
            </w:r>
            <w:r w:rsidR="00F27C99">
              <w:rPr>
                <w:rFonts w:ascii="Times New Roman" w:eastAsiaTheme="minorEastAsia" w:hAnsi="Times New Roman"/>
                <w:lang w:val="en-US" w:eastAsia="ko-KR"/>
              </w:rPr>
              <w:t xml:space="preserve"> three version</w:t>
            </w:r>
            <w:r w:rsidR="00464322">
              <w:rPr>
                <w:rFonts w:ascii="Times New Roman" w:eastAsiaTheme="minorEastAsia" w:hAnsi="Times New Roman"/>
                <w:lang w:val="en-US" w:eastAsia="ko-KR"/>
              </w:rPr>
              <w:t xml:space="preserve"> on the table</w:t>
            </w:r>
            <w:r w:rsidR="00F27C99">
              <w:rPr>
                <w:rFonts w:ascii="Times New Roman" w:eastAsiaTheme="minorEastAsia" w:hAnsi="Times New Roman"/>
                <w:lang w:val="en-US" w:eastAsia="ko-KR"/>
              </w:rPr>
              <w:t>.</w:t>
            </w:r>
          </w:p>
          <w:p w14:paraId="289265C9" w14:textId="14492143" w:rsidR="00F27C99" w:rsidRDefault="00F27C99"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1 is based on original version</w:t>
            </w:r>
            <w:r w:rsidR="00464322">
              <w:rPr>
                <w:rFonts w:ascii="Times New Roman" w:eastAsiaTheme="minorEastAsia" w:hAnsi="Times New Roman"/>
                <w:lang w:val="en-US" w:eastAsia="ko-KR"/>
              </w:rPr>
              <w:t xml:space="preserve"> with some changes highlighted with yellow color.</w:t>
            </w:r>
          </w:p>
          <w:p w14:paraId="548DCE85" w14:textId="39E6EABB" w:rsidR="00464322" w:rsidRDefault="00464322"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V</w:t>
            </w:r>
            <w:r>
              <w:rPr>
                <w:rFonts w:ascii="Times New Roman" w:eastAsiaTheme="minorEastAsia" w:hAnsi="Times New Roman"/>
                <w:lang w:val="en-US" w:eastAsia="ko-KR"/>
              </w:rPr>
              <w:t xml:space="preserve">ersion 2 is coming from Samsung’s proposal. The main motivation of adding max operation is to avoid </w:t>
            </w:r>
            <w:r w:rsidR="00397225">
              <w:rPr>
                <w:rFonts w:ascii="Times New Roman" w:eastAsiaTheme="minorEastAsia" w:hAnsi="Times New Roman"/>
                <w:lang w:val="en-US" w:eastAsia="ko-KR"/>
              </w:rPr>
              <w:t>wrong layer mapping between predicted CSI and ground truth CSI, which I think it could be handled by proper UE implementation, but I’m ok if everyone is fine.</w:t>
            </w:r>
          </w:p>
          <w:p w14:paraId="76C9C761" w14:textId="7191B5EE" w:rsidR="00397225" w:rsidRPr="00397225" w:rsidRDefault="00397225"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3 is coming from Nokia’s proposa</w:t>
            </w:r>
            <w:r w:rsidR="00405556">
              <w:rPr>
                <w:rFonts w:ascii="Times New Roman" w:eastAsiaTheme="minorEastAsia" w:hAnsi="Times New Roman"/>
                <w:lang w:val="en-US" w:eastAsia="ko-KR"/>
              </w:rPr>
              <w:t>l, to generally describe SGCS which can represent SGCS btw S&amp;H and GT CSI as well as SGCS btw AI predictor and GT CSI.</w:t>
            </w:r>
          </w:p>
          <w:p w14:paraId="66CA171C" w14:textId="71E56AC1" w:rsidR="00C05CDA" w:rsidRDefault="00C05CDA" w:rsidP="0006050E">
            <w:pPr>
              <w:widowControl w:val="0"/>
              <w:jc w:val="both"/>
              <w:rPr>
                <w:rFonts w:ascii="Times New Roman" w:eastAsiaTheme="minorEastAsia" w:hAnsi="Times New Roman"/>
                <w:lang w:val="en-US" w:eastAsia="ko-KR"/>
              </w:rPr>
            </w:pPr>
          </w:p>
          <w:p w14:paraId="093D694D" w14:textId="13FD53C4" w:rsidR="00C05CDA" w:rsidRDefault="00C05CDA" w:rsidP="0006050E">
            <w:pPr>
              <w:widowControl w:val="0"/>
              <w:jc w:val="both"/>
              <w:rPr>
                <w:rFonts w:ascii="Times New Roman" w:eastAsiaTheme="minorEastAsia" w:hAnsi="Times New Roman"/>
                <w:lang w:val="en-US" w:eastAsia="ko-KR"/>
              </w:rPr>
            </w:pPr>
          </w:p>
          <w:p w14:paraId="788340CB" w14:textId="6B2F7AF6" w:rsidR="00C05CDA" w:rsidRPr="00C05CDA" w:rsidRDefault="00C05CDA" w:rsidP="0006050E">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C740884" w14:textId="77777777" w:rsidR="00C05CDA" w:rsidRPr="007919B3" w:rsidRDefault="00C05CDA" w:rsidP="00C05CDA">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A7784EB" w14:textId="77777777" w:rsidR="00C05CDA" w:rsidRPr="007919B3" w:rsidRDefault="00C05CDA" w:rsidP="00C05CDA">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6332AD3" w14:textId="1839E488" w:rsidR="00C05CDA" w:rsidRPr="007919B3" w:rsidRDefault="00C05CDA" w:rsidP="00C05CDA">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w:t>
            </w:r>
            <w:r w:rsidRPr="00F27C99">
              <w:rPr>
                <w:rFonts w:eastAsiaTheme="minorEastAsia"/>
                <w:color w:val="FF0000"/>
                <w:highlight w:val="yellow"/>
                <w:lang w:eastAsia="ko-KR"/>
              </w:rPr>
              <w:t>predicted PMI</w:t>
            </w:r>
            <w:r w:rsidRPr="007919B3">
              <w:rPr>
                <w:rFonts w:eastAsiaTheme="minorEastAsia"/>
                <w:color w:val="FF0000"/>
                <w:lang w:eastAsia="ko-KR"/>
              </w:rPr>
              <w:t xml:space="preserve">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734776" w:rsidRPr="00F27C99">
              <w:rPr>
                <w:rFonts w:eastAsiaTheme="minorEastAsia"/>
                <w:color w:val="FF0000"/>
                <w:highlight w:val="yellow"/>
                <w:lang w:eastAsia="ko-KR"/>
              </w:rPr>
              <w:t>PMI of</w:t>
            </w:r>
            <w:r w:rsidR="00734776">
              <w:rPr>
                <w:rFonts w:eastAsiaTheme="minorEastAsia"/>
                <w:color w:val="FF0000"/>
                <w:lang w:eastAsia="ko-KR"/>
              </w:rPr>
              <w:t xml:space="preserve"> </w:t>
            </w:r>
            <w:r w:rsidRPr="007919B3">
              <w:rPr>
                <w:rFonts w:eastAsiaTheme="minorEastAsia"/>
                <w:color w:val="FF0000"/>
                <w:lang w:eastAsia="ko-KR"/>
              </w:rPr>
              <w:t>ground-truth label</w:t>
            </w:r>
          </w:p>
          <w:p w14:paraId="634D6DA4" w14:textId="03FEB972" w:rsidR="00C05CDA" w:rsidRDefault="00C05CDA" w:rsidP="0006050E">
            <w:pPr>
              <w:widowControl w:val="0"/>
              <w:jc w:val="both"/>
              <w:rPr>
                <w:rFonts w:ascii="Times New Roman" w:eastAsiaTheme="minorEastAsia" w:hAnsi="Times New Roman"/>
                <w:lang w:eastAsia="ko-KR"/>
              </w:rPr>
            </w:pPr>
          </w:p>
          <w:p w14:paraId="5E1D0741" w14:textId="1AAC3556" w:rsidR="00C05CDA" w:rsidRDefault="00C05CDA" w:rsidP="0006050E">
            <w:pPr>
              <w:widowControl w:val="0"/>
              <w:jc w:val="both"/>
              <w:rPr>
                <w:rFonts w:ascii="Times New Roman" w:eastAsiaTheme="minorEastAsia" w:hAnsi="Times New Roman"/>
                <w:lang w:eastAsia="ko-KR"/>
              </w:rPr>
            </w:pPr>
          </w:p>
          <w:p w14:paraId="4B2D8050" w14:textId="54052063"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09B20528" w14:textId="77777777" w:rsidR="0048450F" w:rsidRPr="007919B3" w:rsidRDefault="0048450F" w:rsidP="0048450F">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0D7C8974" w14:textId="77777777" w:rsidR="0048450F" w:rsidRPr="004914FD" w:rsidRDefault="0048450F" w:rsidP="0048450F">
            <w:pPr>
              <w:pStyle w:val="aff3"/>
              <w:ind w:left="720"/>
              <w:rPr>
                <w:rFonts w:ascii="Arial" w:eastAsia="SimSun" w:hAnsi="Arial" w:cs="Arial"/>
                <w:color w:val="FF0000"/>
              </w:rPr>
            </w:pPr>
            <m:oMathPara>
              <m:oMath>
                <m:r>
                  <w:rPr>
                    <w:rFonts w:ascii="Cambria Math" w:hAnsi="Cambria Math" w:cs="Arial"/>
                    <w:color w:val="FF0000"/>
                  </w:rPr>
                  <w:lastRenderedPageBreak/>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DB1EA46" w14:textId="0DAF67B4" w:rsidR="0048450F" w:rsidRPr="007919B3" w:rsidRDefault="0048450F" w:rsidP="0048450F">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5B86ED39" w14:textId="276D92A1" w:rsidR="00C05CDA" w:rsidRPr="0048450F" w:rsidRDefault="00C05CDA" w:rsidP="0006050E">
            <w:pPr>
              <w:widowControl w:val="0"/>
              <w:jc w:val="both"/>
              <w:rPr>
                <w:rFonts w:ascii="Times New Roman" w:eastAsiaTheme="minorEastAsia" w:hAnsi="Times New Roman"/>
                <w:lang w:eastAsia="ko-KR"/>
              </w:rPr>
            </w:pPr>
          </w:p>
          <w:p w14:paraId="319EF8CA" w14:textId="3ABB301B" w:rsidR="00C7460F" w:rsidRDefault="00C7460F" w:rsidP="0006050E">
            <w:pPr>
              <w:widowControl w:val="0"/>
              <w:jc w:val="both"/>
              <w:rPr>
                <w:rFonts w:ascii="Times New Roman" w:eastAsiaTheme="minorEastAsia" w:hAnsi="Times New Roman"/>
                <w:lang w:eastAsia="ko-KR"/>
              </w:rPr>
            </w:pPr>
          </w:p>
          <w:p w14:paraId="0EFDB205" w14:textId="30F72237"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3</w:t>
            </w:r>
          </w:p>
          <w:p w14:paraId="1D92C2D2" w14:textId="6FC8D002" w:rsidR="00696D1D" w:rsidRPr="00F171FC" w:rsidRDefault="00C7460F" w:rsidP="00A96D39">
            <w:pPr>
              <w:pStyle w:val="aff3"/>
              <w:widowControl w:val="0"/>
              <w:numPr>
                <w:ilvl w:val="0"/>
                <w:numId w:val="39"/>
              </w:numPr>
              <w:jc w:val="both"/>
              <w:rPr>
                <w:rFonts w:ascii="Times New Roman" w:eastAsia="SimSun" w:hAnsi="Times New Roman"/>
                <w:lang w:val="en-US"/>
              </w:rPr>
            </w:pPr>
            <w:r w:rsidRPr="00F171FC">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w:t>
            </w:r>
            <w:proofErr w:type="spellStart"/>
            <w:r w:rsidRPr="00F171FC">
              <w:rPr>
                <w:rFonts w:cs="Times" w:hint="eastAsia"/>
                <w:color w:val="FF0000"/>
                <w:szCs w:val="20"/>
              </w:rPr>
              <w:t>subband</w:t>
            </w:r>
            <w:proofErr w:type="spellEnd"/>
            <w:r w:rsidRPr="00F171FC">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and </w:t>
            </w:r>
            <w:r w:rsidRPr="00735759">
              <w:rPr>
                <w:rFonts w:cs="Times"/>
                <w:strike/>
                <w:color w:val="FF0000"/>
                <w:szCs w:val="20"/>
              </w:rPr>
              <w:t xml:space="preserve">prediction instance </w:t>
            </w:r>
            <m:oMath>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r>
                <m:rPr>
                  <m:sty m:val="p"/>
                </m:rPr>
                <w:rPr>
                  <w:rFonts w:ascii="Cambria Math" w:hAnsi="Cambria Math" w:cs="Times"/>
                  <w:strike/>
                  <w:color w:val="FF0000"/>
                  <w:szCs w:val="20"/>
                </w:rPr>
                <m:t>∈</m:t>
              </m:r>
              <m:d>
                <m:dPr>
                  <m:begChr m:val="{"/>
                  <m:endChr m:val="}"/>
                  <m:ctrlPr>
                    <w:rPr>
                      <w:rFonts w:ascii="Cambria Math" w:hAnsi="Cambria Math" w:cs="Times"/>
                      <w:strike/>
                      <w:color w:val="FF0000"/>
                      <w:szCs w:val="20"/>
                    </w:rPr>
                  </m:ctrlPr>
                </m:dPr>
                <m:e>
                  <m:r>
                    <m:rPr>
                      <m:sty m:val="p"/>
                    </m:rPr>
                    <w:rPr>
                      <w:rFonts w:ascii="Cambria Math" w:hAnsi="Cambria Math" w:cs="Times"/>
                      <w:strike/>
                      <w:color w:val="FF0000"/>
                      <w:szCs w:val="20"/>
                    </w:rPr>
                    <m:t>1,…,</m:t>
                  </m:r>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e>
              </m:d>
            </m:oMath>
            <w:r w:rsidRPr="00735759">
              <w:rPr>
                <w:rFonts w:cs="Times"/>
                <w:strike/>
                <w:color w:val="FF0000"/>
                <w:szCs w:val="20"/>
              </w:rPr>
              <w:t>,</w:t>
            </w:r>
            <w:r w:rsidRPr="00F171FC">
              <w:rPr>
                <w:rFonts w:cs="Times"/>
                <w:color w:val="FF0000"/>
                <w:szCs w:val="20"/>
              </w:rPr>
              <w:t xml:space="preserve"> </w:t>
            </w:r>
            <w:r w:rsidR="00696D1D" w:rsidRPr="00F171FC">
              <w:rPr>
                <w:rFonts w:ascii="Times New Roman" w:eastAsia="SimSun" w:hAnsi="Times New Roman"/>
                <w:lang w:val="en-US"/>
              </w:rPr>
              <w:t xml:space="preserve">per predicted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m:t>
                  </m:r>
                </m:sub>
              </m:sSub>
            </m:oMath>
            <w:r w:rsidR="00696D1D" w:rsidRPr="00F171FC">
              <w:rPr>
                <w:rFonts w:ascii="Times New Roman" w:eastAsia="SimSun" w:hAnsi="Times New Roman"/>
                <w:lang w:val="en-US"/>
              </w:rPr>
              <w:t xml:space="preserve">, ground truth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g</m:t>
                  </m:r>
                </m:sub>
              </m:sSub>
            </m:oMath>
            <w:r w:rsidR="00696D1D" w:rsidRPr="00F171FC">
              <w:rPr>
                <w:rFonts w:ascii="Times New Roman" w:eastAsia="SimSun" w:hAnsi="Times New Roman"/>
                <w:lang w:val="en-US"/>
              </w:rPr>
              <w:t>, and per monitoring instance</w:t>
            </w:r>
            <w:r w:rsidR="00F171FC">
              <w:rPr>
                <w:rFonts w:ascii="Times New Roman" w:eastAsia="SimSun" w:hAnsi="Times New Roman"/>
                <w:lang w:val="en-US"/>
              </w:rPr>
              <w:t>,</w:t>
            </w:r>
            <w:r w:rsidR="00F171FC" w:rsidRPr="007919B3">
              <w:rPr>
                <w:color w:val="FF0000"/>
                <w:lang w:eastAsia="ko-KR"/>
              </w:rPr>
              <w:t xml:space="preserve"> SGCS is defined as</w:t>
            </w:r>
            <w:r w:rsidR="00696D1D" w:rsidRPr="00F171FC">
              <w:rPr>
                <w:rFonts w:ascii="Times New Roman" w:eastAsia="SimSun" w:hAnsi="Times New Roman"/>
                <w:lang w:val="en-US"/>
              </w:rPr>
              <w:t>:</w:t>
            </w:r>
          </w:p>
          <w:p w14:paraId="2248B281" w14:textId="01E0B1E2" w:rsidR="00696D1D" w:rsidRPr="008D5BAB" w:rsidRDefault="00696D1D" w:rsidP="00696D1D">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59F4CBE3" w14:textId="25930953" w:rsidR="00696D1D" w:rsidRDefault="00696D1D" w:rsidP="00696D1D">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3A3143AA" w14:textId="67B63220" w:rsidR="00C7460F" w:rsidRDefault="00C7460F" w:rsidP="0006050E">
            <w:pPr>
              <w:widowControl w:val="0"/>
              <w:jc w:val="both"/>
              <w:rPr>
                <w:rFonts w:ascii="Times New Roman" w:eastAsiaTheme="minorEastAsia" w:hAnsi="Times New Roman"/>
                <w:lang w:eastAsia="ko-KR"/>
              </w:rPr>
            </w:pPr>
          </w:p>
          <w:p w14:paraId="53ADEEC8" w14:textId="5B6437AA" w:rsidR="005135C8" w:rsidRPr="00696D1D" w:rsidRDefault="005135C8" w:rsidP="0006050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P</w:t>
            </w:r>
            <w:r>
              <w:rPr>
                <w:rFonts w:ascii="Times New Roman" w:eastAsiaTheme="minorEastAsia" w:hAnsi="Times New Roman"/>
                <w:lang w:eastAsia="ko-KR"/>
              </w:rPr>
              <w:t>lease comment on above three options.</w:t>
            </w:r>
          </w:p>
          <w:p w14:paraId="0A5F7AE6" w14:textId="4A3ADA90" w:rsidR="00FC206B" w:rsidRPr="00FC206B" w:rsidRDefault="00FC206B" w:rsidP="0006050E">
            <w:pPr>
              <w:widowControl w:val="0"/>
              <w:jc w:val="both"/>
              <w:rPr>
                <w:rFonts w:ascii="Times New Roman" w:eastAsiaTheme="minorEastAsia" w:hAnsi="Times New Roman"/>
                <w:lang w:val="en-US" w:eastAsia="ko-KR"/>
              </w:rPr>
            </w:pPr>
          </w:p>
        </w:tc>
      </w:tr>
      <w:tr w:rsidR="005135C8" w14:paraId="474D6712"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BEC1D" w14:textId="56C8E909" w:rsidR="005135C8" w:rsidRPr="00223E28" w:rsidRDefault="00223E28" w:rsidP="0006050E">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640EDD" w14:textId="25A4823F" w:rsidR="005135C8" w:rsidRDefault="00223E28" w:rsidP="0006050E">
            <w:pPr>
              <w:widowControl w:val="0"/>
              <w:jc w:val="both"/>
              <w:rPr>
                <w:rFonts w:ascii="Times New Roman" w:eastAsia="SimSun" w:hAnsi="Times New Roman"/>
                <w:lang w:val="en-US" w:eastAsia="zh-CN"/>
              </w:rPr>
            </w:pPr>
            <w:r w:rsidRPr="00223E28">
              <w:rPr>
                <w:rFonts w:ascii="Times New Roman" w:eastAsia="SimSun" w:hAnsi="Times New Roman"/>
                <w:lang w:val="en-US" w:eastAsia="zh-CN"/>
              </w:rPr>
              <w:t xml:space="preserve">We </w:t>
            </w:r>
            <w:r>
              <w:rPr>
                <w:rFonts w:ascii="Times New Roman" w:eastAsia="SimSun" w:hAnsi="Times New Roman"/>
                <w:lang w:val="en-US" w:eastAsia="zh-CN"/>
              </w:rPr>
              <w:t>have two comments on three versions.</w:t>
            </w:r>
          </w:p>
          <w:p w14:paraId="403BA0D0" w14:textId="62435F77" w:rsidR="00223E28" w:rsidRPr="00223E28"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1:  Whether the predicted PMI in version 1 is same to predicted precoder in version </w:t>
            </w:r>
            <w:proofErr w:type="gramStart"/>
            <w:r>
              <w:rPr>
                <w:rFonts w:ascii="Times New Roman" w:eastAsia="SimSun" w:hAnsi="Times New Roman"/>
                <w:lang w:val="en-US"/>
              </w:rPr>
              <w:t>2  or</w:t>
            </w:r>
            <w:proofErr w:type="gramEnd"/>
            <w:r>
              <w:rPr>
                <w:rFonts w:ascii="Times New Roman" w:eastAsia="SimSun" w:hAnsi="Times New Roman"/>
                <w:lang w:val="en-US"/>
              </w:rPr>
              <w:t xml:space="preserve"> </w:t>
            </w:r>
            <w:r>
              <w:rPr>
                <w:rFonts w:ascii="Times New Roman" w:eastAsia="SimSun" w:hAnsi="Times New Roman"/>
                <w:bCs/>
              </w:rPr>
              <w:t xml:space="preserve">precoding </w:t>
            </w:r>
            <w:r>
              <w:rPr>
                <w:rFonts w:ascii="Times New Roman" w:eastAsia="SimSun" w:hAnsi="Times New Roman"/>
                <w:lang w:val="en-US"/>
              </w:rPr>
              <w:t>vector in version 3 or not? Are all of them calculated by using Rel-18 Type II Doppler codebook?</w:t>
            </w:r>
          </w:p>
          <w:p w14:paraId="6153FD42" w14:textId="77777777" w:rsidR="00223E28" w:rsidRPr="00030A82"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2:  If yes, why the SGSC is not calculated by using predicted eigenvector and eigenvector of ground truth. Due to quantization error of Rel-18 Type II Doppler codebook, the monitoring accuracy may be not ensured. Hence, we prefer to keep eigenvector to be used for calculating SGCS at this stage. </w:t>
            </w:r>
          </w:p>
          <w:p w14:paraId="244FA6D0" w14:textId="77777777" w:rsidR="00030A82" w:rsidRDefault="00030A82" w:rsidP="00030A82">
            <w:pPr>
              <w:widowControl w:val="0"/>
              <w:jc w:val="both"/>
              <w:rPr>
                <w:rFonts w:ascii="Times New Roman" w:eastAsiaTheme="minorEastAsia" w:hAnsi="Times New Roman"/>
                <w:lang w:val="en-US" w:eastAsia="ko-KR"/>
              </w:rPr>
            </w:pPr>
          </w:p>
          <w:p w14:paraId="0CEB67F4" w14:textId="77777777" w:rsidR="00030A82" w:rsidRDefault="00030A82" w:rsidP="00030A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w:t>
            </w:r>
          </w:p>
          <w:p w14:paraId="55514F94" w14:textId="77777777" w:rsidR="00030A82" w:rsidRDefault="00030A82" w:rsidP="00030A82">
            <w:pPr>
              <w:pStyle w:val="aff3"/>
              <w:widowControl w:val="0"/>
              <w:numPr>
                <w:ilvl w:val="0"/>
                <w:numId w:val="122"/>
              </w:numPr>
              <w:jc w:val="both"/>
              <w:rPr>
                <w:rFonts w:ascii="Times New Roman" w:eastAsiaTheme="minorEastAsia" w:hAnsi="Times New Roman"/>
                <w:lang w:val="en-US" w:eastAsia="ko-KR"/>
              </w:rPr>
            </w:pPr>
            <w:r w:rsidRPr="00030A82">
              <w:rPr>
                <w:rFonts w:ascii="Times New Roman" w:eastAsiaTheme="minorEastAsia" w:hAnsi="Times New Roman"/>
                <w:lang w:val="en-US" w:eastAsia="ko-KR"/>
              </w:rPr>
              <w:t>My understanding is using the same codebook (e.g., Rel-18 doppler codebook). But that part is one of discussion point.</w:t>
            </w:r>
          </w:p>
          <w:p w14:paraId="225B1AF9" w14:textId="39B4B29D" w:rsidR="00030A82" w:rsidRPr="00030A82" w:rsidRDefault="00030A82" w:rsidP="00030A82">
            <w:pPr>
              <w:pStyle w:val="aff3"/>
              <w:widowControl w:val="0"/>
              <w:numPr>
                <w:ilvl w:val="0"/>
                <w:numId w:val="122"/>
              </w:numPr>
              <w:jc w:val="both"/>
              <w:rPr>
                <w:rFonts w:ascii="Times New Roman" w:eastAsiaTheme="minorEastAsia" w:hAnsi="Times New Roman"/>
                <w:lang w:val="en-US" w:eastAsia="ko-KR"/>
              </w:rPr>
            </w:pPr>
            <w:r>
              <w:rPr>
                <w:rFonts w:ascii="Times New Roman" w:eastAsiaTheme="minorEastAsia" w:hAnsi="Times New Roman"/>
                <w:lang w:val="en-US" w:eastAsia="ko-KR"/>
              </w:rPr>
              <w:t>I’m ok with using eigen vector if there are majority supports, but how to define eigen vector in the spec can be questionable. Anyway, we can debate on that.</w:t>
            </w:r>
            <w:r w:rsidRPr="00030A82">
              <w:rPr>
                <w:rFonts w:ascii="Times New Roman" w:eastAsiaTheme="minorEastAsia" w:hAnsi="Times New Roman"/>
                <w:lang w:val="en-US" w:eastAsia="ko-KR"/>
              </w:rPr>
              <w:t xml:space="preserve"> </w:t>
            </w:r>
          </w:p>
          <w:p w14:paraId="365DCB4F" w14:textId="37DFDE2C" w:rsidR="00030A82" w:rsidRPr="00030A82" w:rsidRDefault="00030A82" w:rsidP="00030A82">
            <w:pPr>
              <w:widowControl w:val="0"/>
              <w:jc w:val="both"/>
              <w:rPr>
                <w:rFonts w:ascii="Times New Roman" w:eastAsiaTheme="minorEastAsia" w:hAnsi="Times New Roman"/>
                <w:lang w:val="en-US" w:eastAsia="ko-KR"/>
              </w:rPr>
            </w:pPr>
          </w:p>
        </w:tc>
      </w:tr>
      <w:tr w:rsidR="00FC31F9" w14:paraId="229E075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E2D262" w14:textId="4FACF0E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59DC23" w14:textId="77777777"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suggest further clarification about the choice of vectors to calculate SGCS. </w:t>
            </w:r>
            <w:r>
              <w:rPr>
                <w:rFonts w:ascii="Times New Roman" w:eastAsia="SimSun" w:hAnsi="Times New Roman"/>
                <w:lang w:val="en-US" w:eastAsia="zh-CN"/>
              </w:rPr>
              <w:t>A</w:t>
            </w:r>
            <w:r>
              <w:rPr>
                <w:rFonts w:ascii="Times New Roman" w:eastAsia="SimSun" w:hAnsi="Times New Roman" w:hint="eastAsia"/>
                <w:lang w:val="en-US" w:eastAsia="zh-CN"/>
              </w:rPr>
              <w:t xml:space="preserve">lthough PMI is frequently mentioned, it does not mean other options such as eigenvectors are precluded. Therefore, we </w:t>
            </w:r>
            <w:r>
              <w:rPr>
                <w:rFonts w:ascii="Times New Roman" w:eastAsia="SimSun" w:hAnsi="Times New Roman"/>
                <w:lang w:val="en-US" w:eastAsia="zh-CN"/>
              </w:rPr>
              <w:t>suggest</w:t>
            </w:r>
            <w:r>
              <w:rPr>
                <w:rFonts w:ascii="Times New Roman" w:eastAsia="SimSun" w:hAnsi="Times New Roman" w:hint="eastAsia"/>
                <w:lang w:val="en-US" w:eastAsia="zh-CN"/>
              </w:rPr>
              <w:t xml:space="preserve"> replacing the precoding vector/PMI with a vector.</w:t>
            </w:r>
          </w:p>
          <w:p w14:paraId="765EFEDB" w14:textId="77777777" w:rsidR="00FC31F9" w:rsidRDefault="00FC31F9" w:rsidP="00FC31F9">
            <w:pPr>
              <w:widowControl w:val="0"/>
              <w:jc w:val="both"/>
              <w:rPr>
                <w:rFonts w:ascii="Times New Roman" w:eastAsia="SimSun" w:hAnsi="Times New Roman"/>
                <w:lang w:val="en-US" w:eastAsia="zh-CN"/>
              </w:rPr>
            </w:pPr>
          </w:p>
          <w:p w14:paraId="37ADD3AB" w14:textId="35641716" w:rsidR="00FC31F9" w:rsidRDefault="00FC31F9" w:rsidP="00FC31F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For version 3, we think the version 3 SGCS could cause false alarms for </w:t>
            </w:r>
            <w:r>
              <w:rPr>
                <w:rFonts w:ascii="Times New Roman" w:eastAsia="SimSun" w:hAnsi="Times New Roman"/>
                <w:lang w:val="en-US" w:eastAsia="zh-CN"/>
              </w:rPr>
              <w:t>high-speed</w:t>
            </w:r>
            <w:r>
              <w:rPr>
                <w:rFonts w:ascii="Times New Roman" w:eastAsia="SimSun" w:hAnsi="Times New Roman" w:hint="eastAsia"/>
                <w:lang w:val="en-US" w:eastAsia="zh-CN"/>
              </w:rPr>
              <w:t xml:space="preserve"> </w:t>
            </w:r>
            <w:r>
              <w:rPr>
                <w:rFonts w:ascii="Times New Roman" w:eastAsia="SimSun" w:hAnsi="Times New Roman"/>
                <w:lang w:val="en-US" w:eastAsia="zh-CN"/>
              </w:rPr>
              <w:t>scenario</w:t>
            </w:r>
            <w:r>
              <w:rPr>
                <w:rFonts w:ascii="Times New Roman" w:eastAsia="SimSun" w:hAnsi="Times New Roman" w:hint="eastAsia"/>
                <w:lang w:val="en-US" w:eastAsia="zh-CN"/>
              </w:rPr>
              <w:t xml:space="preserve"> or fast-changing channels.</w:t>
            </w:r>
          </w:p>
        </w:tc>
      </w:tr>
      <w:tr w:rsidR="008851BF" w14:paraId="66368FE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9AD42C" w14:textId="42E2DF05" w:rsidR="008851BF" w:rsidRDefault="008851BF" w:rsidP="00FC31F9">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92A520" w14:textId="77777777" w:rsidR="008851BF" w:rsidRDefault="008851BF" w:rsidP="002B33D3">
            <w:pPr>
              <w:widowControl w:val="0"/>
              <w:jc w:val="both"/>
              <w:rPr>
                <w:rFonts w:ascii="Times New Roman" w:eastAsia="SimSun" w:hAnsi="Times New Roman"/>
                <w:lang w:eastAsia="zh-CN"/>
              </w:rPr>
            </w:pPr>
            <w:r>
              <w:rPr>
                <w:rFonts w:ascii="Times New Roman" w:eastAsia="SimSun" w:hAnsi="Times New Roman"/>
                <w:lang w:val="en-US" w:eastAsia="zh-CN"/>
              </w:rPr>
              <w:t xml:space="preserve">For comment of SS, we think it can be solved by UE implementation. For the comment of Nokia, it is </w:t>
            </w:r>
            <w:r>
              <w:rPr>
                <w:rFonts w:ascii="Times New Roman" w:hAnsi="Times New Roman"/>
                <w:lang w:eastAsia="ko-KR"/>
              </w:rPr>
              <w:t>related</w:t>
            </w:r>
            <w:r>
              <w:rPr>
                <w:rFonts w:ascii="Times New Roman" w:eastAsia="SimSun" w:hAnsi="Times New Roman"/>
                <w:lang w:eastAsia="zh-CN"/>
              </w:rPr>
              <w:t xml:space="preserve"> to how to l</w:t>
            </w:r>
            <w:r>
              <w:rPr>
                <w:rFonts w:ascii="Times New Roman" w:hAnsi="Times New Roman"/>
                <w:lang w:eastAsia="ko-KR"/>
              </w:rPr>
              <w:t>ink</w:t>
            </w:r>
            <w:r>
              <w:rPr>
                <w:rFonts w:ascii="Times New Roman" w:eastAsia="SimSun" w:hAnsi="Times New Roman"/>
                <w:lang w:eastAsia="zh-CN"/>
              </w:rPr>
              <w:t xml:space="preserve"> the</w:t>
            </w:r>
            <w:r>
              <w:rPr>
                <w:rFonts w:ascii="Times New Roman" w:hAnsi="Times New Roman"/>
                <w:lang w:eastAsia="ko-KR"/>
              </w:rPr>
              <w:t xml:space="preserve"> inference report</w:t>
            </w:r>
            <w:r>
              <w:rPr>
                <w:rFonts w:ascii="Times New Roman" w:eastAsia="SimSun" w:hAnsi="Times New Roman"/>
                <w:lang w:eastAsia="zh-CN"/>
              </w:rPr>
              <w:t xml:space="preserve"> and the transmission occasion of monitoring resource, which can be discussed later.</w:t>
            </w:r>
          </w:p>
          <w:p w14:paraId="58D57C17"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eastAsia="zh-CN"/>
              </w:rPr>
              <w:t xml:space="preserve"> For Version 1, we think for the definition of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lang w:eastAsia="zh-CN"/>
              </w:rPr>
              <w:t xml:space="preserve">, </w:t>
            </w:r>
            <w:r>
              <w:rPr>
                <w:rFonts w:ascii="Times New Roman" w:eastAsia="SimSun" w:hAnsi="Times New Roman"/>
                <w:bCs/>
                <w:lang w:eastAsia="zh-CN"/>
              </w:rPr>
              <w:t xml:space="preserve">two </w:t>
            </w:r>
            <w:r>
              <w:rPr>
                <w:rFonts w:ascii="Times New Roman" w:eastAsia="SimSun" w:hAnsi="Times New Roman"/>
                <w:lang w:val="en-US" w:eastAsia="zh-CN"/>
              </w:rPr>
              <w:t>options exist:</w:t>
            </w:r>
          </w:p>
          <w:p w14:paraId="1106526E" w14:textId="77777777" w:rsidR="008851BF" w:rsidRDefault="008851BF" w:rsidP="002B33D3">
            <w:pPr>
              <w:pStyle w:val="aff3"/>
              <w:widowControl w:val="0"/>
              <w:numPr>
                <w:ilvl w:val="0"/>
                <w:numId w:val="123"/>
              </w:numPr>
              <w:jc w:val="both"/>
              <w:rPr>
                <w:rFonts w:ascii="Times New Roman" w:eastAsia="SimSun" w:hAnsi="Times New Roman"/>
                <w:lang w:val="en-US"/>
              </w:rPr>
            </w:pPr>
            <w:r>
              <w:rPr>
                <w:rFonts w:ascii="Times New Roman" w:eastAsia="SimSun" w:hAnsi="Times New Roman"/>
                <w:lang w:val="en-US"/>
              </w:rPr>
              <w:t xml:space="preserve">Option 1: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lang w:val="en-US"/>
              </w:rPr>
              <w:t xml:space="preserve"> is the eigenvectors from the ground-truth channel matrix. </w:t>
            </w:r>
          </w:p>
          <w:p w14:paraId="3A94F1CB" w14:textId="77777777" w:rsidR="008851BF" w:rsidRDefault="008851BF" w:rsidP="002B33D3">
            <w:pPr>
              <w:pStyle w:val="aff3"/>
              <w:widowControl w:val="0"/>
              <w:numPr>
                <w:ilvl w:val="0"/>
                <w:numId w:val="123"/>
              </w:numPr>
              <w:jc w:val="both"/>
              <w:rPr>
                <w:rFonts w:ascii="Times New Roman" w:eastAsia="SimSun" w:hAnsi="Times New Roman"/>
                <w:bCs/>
              </w:rPr>
            </w:pPr>
            <w:r>
              <w:rPr>
                <w:rFonts w:ascii="Times New Roman" w:eastAsia="SimSun" w:hAnsi="Times New Roman"/>
                <w:lang w:val="en-US"/>
              </w:rPr>
              <w:t xml:space="preserve">Option 2: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rPr>
              <w:t xml:space="preserve"> </w:t>
            </w:r>
            <w:r>
              <w:rPr>
                <w:rFonts w:ascii="Times New Roman" w:eastAsia="SimSun" w:hAnsi="Times New Roman"/>
                <w:bCs/>
              </w:rPr>
              <w:t>is</w:t>
            </w:r>
            <w:r>
              <w:rPr>
                <w:rFonts w:ascii="Times New Roman" w:eastAsia="SimSun" w:hAnsi="Times New Roman"/>
                <w:b/>
                <w:bCs/>
              </w:rPr>
              <w:t xml:space="preserve"> </w:t>
            </w:r>
            <w:r>
              <w:rPr>
                <w:rFonts w:ascii="Times New Roman" w:eastAsia="SimSun" w:hAnsi="Times New Roman"/>
                <w:bCs/>
              </w:rPr>
              <w:t>the PMI of ground-truth channel matrix.</w:t>
            </w:r>
          </w:p>
          <w:p w14:paraId="7F0CDC8C"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Option 1, the SGCS compares the predicted PMI with ground-truth eigenvectors. Although the method for deriving eigenvectors from the channel matrix is UE-specific, consistency between eigenvector derivation of ground-truth CSI and predicted CSI can ensure SGCS accuracy. For Option 2, it may introduce quantization errors between eigenvectors and PMIs, potentially affecting SGCS accuracy.</w:t>
            </w:r>
          </w:p>
          <w:p w14:paraId="2B75E4F7" w14:textId="77777777" w:rsidR="008851BF" w:rsidRDefault="008851BF" w:rsidP="002B33D3">
            <w:pPr>
              <w:widowControl w:val="0"/>
              <w:jc w:val="both"/>
              <w:rPr>
                <w:rFonts w:ascii="Times New Roman" w:eastAsia="SimSun" w:hAnsi="Times New Roman"/>
                <w:lang w:val="en-US" w:eastAsia="zh-CN"/>
              </w:rPr>
            </w:pPr>
          </w:p>
          <w:p w14:paraId="64DDA62E"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the following update of Version 1:</w:t>
            </w:r>
          </w:p>
          <w:p w14:paraId="263D135F" w14:textId="77777777" w:rsidR="008851BF" w:rsidRDefault="008851BF" w:rsidP="002B33D3">
            <w:pPr>
              <w:widowControl w:val="0"/>
              <w:jc w:val="both"/>
              <w:rPr>
                <w:rFonts w:ascii="Times New Roman" w:eastAsia="SimSun" w:hAnsi="Times New Roman"/>
                <w:lang w:val="en-US" w:eastAsia="zh-CN"/>
              </w:rPr>
            </w:pPr>
          </w:p>
          <w:p w14:paraId="101CE321" w14:textId="77777777" w:rsidR="008851BF" w:rsidRDefault="008851BF" w:rsidP="002B33D3">
            <w:pPr>
              <w:widowControl w:val="0"/>
              <w:jc w:val="both"/>
              <w:rPr>
                <w:rFonts w:ascii="Times New Roman" w:eastAsiaTheme="minorEastAsia" w:hAnsi="Times New Roman"/>
                <w:b/>
                <w:u w:val="single"/>
                <w:lang w:val="en-US" w:eastAsia="ko-KR"/>
              </w:rPr>
            </w:pPr>
            <w:r>
              <w:rPr>
                <w:rFonts w:ascii="Times New Roman" w:eastAsiaTheme="minorEastAsia" w:hAnsi="Times New Roman"/>
                <w:b/>
                <w:u w:val="single"/>
                <w:lang w:val="en-US" w:eastAsia="ko-KR"/>
              </w:rPr>
              <w:t>Version 1</w:t>
            </w:r>
          </w:p>
          <w:p w14:paraId="3F4224A2" w14:textId="77777777" w:rsidR="008851BF" w:rsidRDefault="008851BF" w:rsidP="008851BF">
            <w:pPr>
              <w:pStyle w:val="aff3"/>
              <w:numPr>
                <w:ilvl w:val="0"/>
                <w:numId w:val="39"/>
              </w:numPr>
              <w:rPr>
                <w:color w:val="FF0000"/>
                <w:lang w:eastAsia="ko-KR"/>
              </w:rPr>
            </w:pPr>
            <w:r>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w:t>
            </w:r>
            <w:proofErr w:type="spellStart"/>
            <w:r>
              <w:rPr>
                <w:rFonts w:cs="Times"/>
                <w:color w:val="FF0000"/>
                <w:szCs w:val="20"/>
              </w:rPr>
              <w:t>subband</w:t>
            </w:r>
            <w:proofErr w:type="spellEnd"/>
            <w:r>
              <w:rPr>
                <w:rFonts w:cs="Times"/>
                <w:color w:val="FF0000"/>
                <w:szCs w:val="20"/>
              </w:rPr>
              <w:t xml:space="preserve"> </w:t>
            </w:r>
            <m:oMath>
              <m:sSub>
                <m:sSubPr>
                  <m:ctrlPr>
                    <w:rPr>
                      <w:rFonts w:ascii="Cambria Math" w:hAnsi="Cambria Math" w:cs="Times"/>
                      <w:i/>
                      <w:color w:val="FF000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rPr>
                  </m:ctrlPr>
                </m:sSubPr>
                <m:e>
                  <m:r>
                    <w:rPr>
                      <w:rFonts w:ascii="Cambria Math" w:hAnsi="Cambria Math" w:cs="Times"/>
                      <w:color w:val="FF0000"/>
                      <w:szCs w:val="20"/>
                    </w:rPr>
                    <m:t>N</m:t>
                  </m:r>
                  <m:ctrlPr>
                    <w:rPr>
                      <w:rFonts w:ascii="Cambria Math" w:hAnsi="Cambria Math" w:cs="Times"/>
                      <w:color w:val="FF0000"/>
                    </w:rPr>
                  </m:ctrlPr>
                </m:e>
                <m:sub>
                  <m:r>
                    <w:rPr>
                      <w:rFonts w:ascii="Cambria Math" w:hAnsi="Cambria Math" w:cs="Times"/>
                      <w:color w:val="FF0000"/>
                      <w:szCs w:val="20"/>
                    </w:rPr>
                    <m:t>3</m:t>
                  </m:r>
                </m:sub>
              </m:sSub>
              <m: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and prediction instance </w:t>
            </w:r>
            <m:oMath>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rPr>
                  </m:ctrlPr>
                </m:dPr>
                <m:e>
                  <m:r>
                    <m:rPr>
                      <m:sty m:val="p"/>
                    </m:rPr>
                    <w:rPr>
                      <w:rFonts w:ascii="Cambria Math" w:hAnsi="Cambria Math" w:cs="Times"/>
                      <w:color w:val="FF0000"/>
                      <w:szCs w:val="20"/>
                    </w:rPr>
                    <m:t>1,…,</m:t>
                  </m:r>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Pr>
                <w:rFonts w:cs="Times"/>
                <w:color w:val="FF0000"/>
                <w:szCs w:val="20"/>
              </w:rPr>
              <w:t xml:space="preserve">, </w:t>
            </w:r>
            <w:r>
              <w:rPr>
                <w:color w:val="FF0000"/>
                <w:lang w:eastAsia="ko-KR"/>
              </w:rPr>
              <w:t xml:space="preserve">SGCS is defined as </w:t>
            </w:r>
          </w:p>
          <w:p w14:paraId="678424CE" w14:textId="77777777" w:rsidR="008851BF" w:rsidRDefault="008851BF" w:rsidP="002B33D3">
            <w:pPr>
              <w:pStyle w:val="aff3"/>
              <w:ind w:left="720"/>
              <w:rPr>
                <w:rFonts w:ascii="Arial" w:hAnsi="Arial" w:cs="Arial"/>
                <w:color w:val="FF0000"/>
              </w:rPr>
            </w:pPr>
            <m:oMathPara>
              <m:oMath>
                <m:r>
                  <w:rPr>
                    <w:rFonts w:ascii="Cambria Math" w:hAnsi="Cambria Math" w:cs="Arial"/>
                    <w:color w:val="FF0000"/>
                  </w:rPr>
                  <w:lastRenderedPageBreak/>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384D764" w14:textId="77777777" w:rsidR="008851BF" w:rsidRDefault="008851BF" w:rsidP="002B33D3">
            <w:pPr>
              <w:pStyle w:val="aff3"/>
              <w:ind w:left="720"/>
              <w:rPr>
                <w:rFonts w:eastAsia="SimSun"/>
                <w:color w:val="FF0000"/>
              </w:rPr>
            </w:pPr>
            <w:r>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predicted PMI</w:t>
            </w:r>
            <w:r>
              <w:rPr>
                <w:rFonts w:eastAsiaTheme="minorEastAsia"/>
                <w:color w:val="FF0000"/>
                <w:lang w:eastAsia="ko-KR"/>
              </w:rPr>
              <w:t xml:space="preserve"> of </w:t>
            </w:r>
            <w:proofErr w:type="spellStart"/>
            <w:r>
              <w:rPr>
                <w:rFonts w:eastAsiaTheme="minorEastAsia"/>
                <w:i/>
                <w:color w:val="FF0000"/>
                <w:lang w:eastAsia="ko-KR"/>
              </w:rPr>
              <w:t>i-th</w:t>
            </w:r>
            <w:proofErr w:type="spellEnd"/>
            <w:r>
              <w:rPr>
                <w:rFonts w:eastAsiaTheme="minorEastAsia"/>
                <w:i/>
                <w:color w:val="FF0000"/>
                <w:lang w:eastAsia="ko-KR"/>
              </w:rPr>
              <w:t xml:space="preserve"> </w:t>
            </w:r>
            <w:r>
              <w:rPr>
                <w:rFonts w:eastAsiaTheme="minorEastAsia"/>
                <w:color w:val="FF0000"/>
                <w:lang w:eastAsia="ko-KR"/>
              </w:rPr>
              <w:t xml:space="preserve">layer and n3-th </w:t>
            </w:r>
            <w:proofErr w:type="spellStart"/>
            <w:r>
              <w:rPr>
                <w:rFonts w:eastAsiaTheme="minorEastAsia"/>
                <w:color w:val="FF0000"/>
                <w:lang w:eastAsia="ko-KR"/>
              </w:rPr>
              <w:t>subband</w:t>
            </w:r>
            <w:proofErr w:type="spellEnd"/>
            <w:r>
              <w:rPr>
                <w:rFonts w:eastAsiaTheme="minorEastAsia"/>
                <w:color w:val="FF0000"/>
                <w:lang w:eastAsia="ko-KR"/>
              </w:rPr>
              <w:t>, n4-th prediction instance</w:t>
            </w:r>
            <w:r>
              <w:rPr>
                <w:rFonts w:eastAsia="SimSun"/>
                <w:color w:val="FF0000"/>
              </w:rPr>
              <w:t>.</w:t>
            </w:r>
          </w:p>
          <w:p w14:paraId="2A47E807" w14:textId="77777777" w:rsidR="008851BF" w:rsidRDefault="008851BF" w:rsidP="008851BF">
            <w:pPr>
              <w:pStyle w:val="aff3"/>
              <w:numPr>
                <w:ilvl w:val="0"/>
                <w:numId w:val="124"/>
              </w:numPr>
              <w:rPr>
                <w:rFonts w:eastAsia="SimSun"/>
                <w:color w:val="FF0000"/>
                <w:highlight w:val="yellow"/>
              </w:rPr>
            </w:pPr>
            <w:r>
              <w:rPr>
                <w:rFonts w:eastAsia="SimSun"/>
                <w:color w:val="FF0000"/>
              </w:rPr>
              <w:t>FFS:</w:t>
            </w:r>
            <w:r>
              <w:rPr>
                <w:rFonts w:eastAsiaTheme="minorEastAsia"/>
                <w:color w:val="FF0000"/>
                <w:lang w:eastAsia="ko-KR"/>
              </w:rPr>
              <w:t xml:space="preserve">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corresponding PMI of ground-truth label</w:t>
            </w:r>
            <w:r>
              <w:rPr>
                <w:rFonts w:eastAsia="SimSun"/>
                <w:color w:val="FF0000"/>
                <w:highlight w:val="yellow"/>
              </w:rPr>
              <w:t xml:space="preserve"> or the </w:t>
            </w:r>
            <w:r>
              <w:rPr>
                <w:rFonts w:eastAsiaTheme="minorEastAsia"/>
                <w:color w:val="FF0000"/>
                <w:highlight w:val="yellow"/>
                <w:lang w:eastAsia="ko-KR"/>
              </w:rPr>
              <w:t>corresponding</w:t>
            </w:r>
            <w:r>
              <w:rPr>
                <w:rFonts w:eastAsia="SimSun"/>
                <w:color w:val="FF0000"/>
                <w:highlight w:val="yellow"/>
              </w:rPr>
              <w:t xml:space="preserve"> eigenvectors from the ground-truth channel matrix.</w:t>
            </w:r>
          </w:p>
          <w:p w14:paraId="04CA76A7" w14:textId="77777777" w:rsidR="008851BF" w:rsidRDefault="008851BF" w:rsidP="00FC31F9">
            <w:pPr>
              <w:widowControl w:val="0"/>
              <w:jc w:val="both"/>
              <w:rPr>
                <w:rFonts w:ascii="Times New Roman" w:eastAsia="SimSun" w:hAnsi="Times New Roman"/>
                <w:lang w:val="en-US" w:eastAsia="zh-CN"/>
              </w:rPr>
            </w:pPr>
          </w:p>
        </w:tc>
      </w:tr>
      <w:tr w:rsidR="000136F5" w14:paraId="1C7594A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9FE14" w14:textId="7E70CD6A" w:rsidR="000136F5" w:rsidRDefault="000136F5"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C88B2" w14:textId="77777777" w:rsidR="000136F5" w:rsidRDefault="000136F5" w:rsidP="002B33D3">
            <w:pPr>
              <w:widowControl w:val="0"/>
              <w:jc w:val="both"/>
              <w:rPr>
                <w:rFonts w:ascii="Times New Roman" w:eastAsia="SimSun" w:hAnsi="Times New Roman"/>
                <w:lang w:val="en-US" w:eastAsia="zh-CN"/>
              </w:rPr>
            </w:pPr>
            <w:r>
              <w:rPr>
                <w:rFonts w:ascii="Times New Roman" w:eastAsia="SimSun" w:hAnsi="Times New Roman" w:hint="eastAsia"/>
                <w:lang w:val="en-US" w:eastAsia="zh-CN"/>
              </w:rPr>
              <w:t>For the FFS part, we suggest the following revision</w:t>
            </w:r>
          </w:p>
          <w:p w14:paraId="6CB3D819" w14:textId="0EFABD72" w:rsidR="000136F5" w:rsidRPr="007919B3" w:rsidRDefault="000136F5" w:rsidP="000136F5">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Pr>
                <w:rFonts w:eastAsia="SimSun" w:hint="eastAsia"/>
                <w:color w:val="FF0000"/>
              </w:rPr>
              <w:t xml:space="preserve"> and </w:t>
            </w:r>
            <w:r w:rsidRPr="00360B02">
              <w:rPr>
                <w:rFonts w:eastAsia="SimSun"/>
                <w:color w:val="FF0000"/>
                <w:highlight w:val="yellow"/>
              </w:rPr>
              <w:t>whether</w:t>
            </w:r>
            <w:r w:rsidRPr="00360B02">
              <w:rPr>
                <w:rFonts w:eastAsia="SimSun" w:hint="eastAsia"/>
                <w:color w:val="FF0000"/>
                <w:highlight w:val="yellow"/>
              </w:rPr>
              <w:t xml:space="preserve"> all layers/instances/</w:t>
            </w:r>
            <w:proofErr w:type="spellStart"/>
            <w:r w:rsidRPr="00360B02">
              <w:rPr>
                <w:rFonts w:eastAsia="SimSun" w:hint="eastAsia"/>
                <w:color w:val="FF0000"/>
                <w:highlight w:val="yellow"/>
              </w:rPr>
              <w:t>subbands</w:t>
            </w:r>
            <w:proofErr w:type="spellEnd"/>
            <w:r w:rsidRPr="00360B02">
              <w:rPr>
                <w:rFonts w:eastAsia="SimSun" w:hint="eastAsia"/>
                <w:color w:val="FF0000"/>
                <w:highlight w:val="yellow"/>
              </w:rPr>
              <w:t xml:space="preserve"> to be averaged</w:t>
            </w:r>
            <w:r w:rsidRPr="007919B3">
              <w:rPr>
                <w:color w:val="FF0000"/>
                <w:lang w:eastAsia="ko-KR"/>
              </w:rPr>
              <w:t>.</w:t>
            </w:r>
          </w:p>
          <w:p w14:paraId="4BA53881" w14:textId="6333621E" w:rsidR="000136F5" w:rsidRPr="000136F5" w:rsidRDefault="000136F5" w:rsidP="002B33D3">
            <w:pPr>
              <w:widowControl w:val="0"/>
              <w:jc w:val="both"/>
              <w:rPr>
                <w:rFonts w:ascii="Times New Roman" w:eastAsia="SimSun" w:hAnsi="Times New Roman"/>
                <w:lang w:eastAsia="zh-CN"/>
              </w:rPr>
            </w:pPr>
          </w:p>
        </w:tc>
      </w:tr>
    </w:tbl>
    <w:p w14:paraId="1E480D91" w14:textId="4D3D2EDE" w:rsidR="002F636B" w:rsidRPr="00C33307" w:rsidRDefault="002F636B">
      <w:pPr>
        <w:spacing w:after="160" w:line="252" w:lineRule="auto"/>
        <w:contextualSpacing/>
        <w:jc w:val="both"/>
        <w:rPr>
          <w:rFonts w:ascii="Times New Roman" w:hAnsi="Times New Roman"/>
          <w:lang w:eastAsia="ko-KR"/>
        </w:rPr>
      </w:pPr>
    </w:p>
    <w:p w14:paraId="3F3BE785" w14:textId="77777777" w:rsidR="002F636B" w:rsidRDefault="002F636B">
      <w:pPr>
        <w:spacing w:after="160" w:line="252" w:lineRule="auto"/>
        <w:contextualSpacing/>
        <w:jc w:val="both"/>
        <w:rPr>
          <w:rFonts w:ascii="Times New Roman" w:hAnsi="Times New Roman"/>
          <w:lang w:val="en-US" w:eastAsia="ko-KR"/>
        </w:rPr>
      </w:pPr>
    </w:p>
    <w:p w14:paraId="73D12E17" w14:textId="4C815D8B"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w:t>
      </w:r>
      <w:r w:rsidR="005D275A">
        <w:rPr>
          <w:rFonts w:ascii="Times" w:eastAsia="SimSun" w:hAnsi="Times"/>
          <w:bCs w:val="0"/>
          <w:szCs w:val="24"/>
          <w:lang w:val="en-US" w:eastAsia="ko-KR"/>
        </w:rPr>
        <w:t>2</w:t>
      </w:r>
      <w:r>
        <w:rPr>
          <w:rFonts w:ascii="Times" w:eastAsia="SimSun" w:hAnsi="Times"/>
          <w:bCs w:val="0"/>
          <w:szCs w:val="24"/>
          <w:lang w:val="en-US" w:eastAsia="ko-KR"/>
        </w:rPr>
        <w:t>-5-3. Reporting contents for performance monitoring Type 1 or 3</w:t>
      </w:r>
    </w:p>
    <w:p w14:paraId="3AE21EBE" w14:textId="77777777" w:rsidR="00122455" w:rsidRDefault="00B530D8">
      <w:pPr>
        <w:ind w:firstLine="96"/>
        <w:jc w:val="both"/>
        <w:rPr>
          <w:rFonts w:ascii="Times New Roman" w:hAnsi="Times New Roman"/>
          <w:lang w:eastAsia="ko-KR"/>
        </w:rPr>
      </w:pPr>
      <w:r>
        <w:rPr>
          <w:rFonts w:ascii="Times New Roman" w:hAnsi="Times New Roman"/>
          <w:lang w:eastAsia="ko-KR"/>
        </w:rPr>
        <w:t xml:space="preserve">Based on </w:t>
      </w:r>
      <w:proofErr w:type="spellStart"/>
      <w:r>
        <w:rPr>
          <w:rFonts w:ascii="Times New Roman" w:hAnsi="Times New Roman"/>
          <w:lang w:eastAsia="ko-KR"/>
        </w:rPr>
        <w:t>Tdoc</w:t>
      </w:r>
      <w:proofErr w:type="spellEnd"/>
      <w:r>
        <w:rPr>
          <w:rFonts w:ascii="Times New Roman" w:hAnsi="Times New Roman"/>
          <w:lang w:eastAsia="ko-KR"/>
        </w:rPr>
        <w:t xml:space="preserve"> review, I summarized alternatives of reporting contents for UE assisted performance monitoring (Type 1 or 3)</w:t>
      </w:r>
    </w:p>
    <w:p w14:paraId="0FC23891"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 </w:t>
      </w:r>
    </w:p>
    <w:p w14:paraId="2900C87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E17B3D5" w14:textId="77777777" w:rsidR="00122455" w:rsidRDefault="00B530D8">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0E5ABF1C"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whether it is reported per prediction instant or average over N4 instances</w:t>
      </w:r>
    </w:p>
    <w:p w14:paraId="4A6248A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lt 2: A single bit monitoring outcome by comparing with configured threshold </w:t>
      </w:r>
    </w:p>
    <w:p w14:paraId="3789D9F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E.g., 1 for higher than threshold, 0 for lower than threshold</w:t>
      </w:r>
    </w:p>
    <w:p w14:paraId="3E7C253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3BAC56D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2-1: a range of the SGCS samples</w:t>
      </w:r>
    </w:p>
    <w:p w14:paraId="5D8C683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2-2: mean value of SGCS samples</w:t>
      </w:r>
    </w:p>
    <w:p w14:paraId="6E871EAF"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2-3: # of samples whose corresponding SGCS is higher that a configured threshold</w:t>
      </w:r>
    </w:p>
    <w:p w14:paraId="50B10075"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4: recommendation of functionality fallback to NW</w:t>
      </w:r>
    </w:p>
    <w:p w14:paraId="316B5D19"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5: differential SGCS value or statistic of differential SGCS values between SGCS of AI/ML predictor and reference predictor (e.g., sample and hold)</w:t>
      </w:r>
    </w:p>
    <w:p w14:paraId="7EDF64B1"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2.5-3</w:t>
      </w:r>
    </w:p>
    <w:p w14:paraId="5B26C79F" w14:textId="77777777" w:rsidR="00122455" w:rsidRDefault="00B530D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let me know if I misunderstand your proposal, and provide your view on above alternatives.</w:t>
      </w:r>
    </w:p>
    <w:tbl>
      <w:tblPr>
        <w:tblW w:w="9632" w:type="dxa"/>
        <w:tblLayout w:type="fixed"/>
        <w:tblLook w:val="04A0" w:firstRow="1" w:lastRow="0" w:firstColumn="1" w:lastColumn="0" w:noHBand="0" w:noVBand="1"/>
      </w:tblPr>
      <w:tblGrid>
        <w:gridCol w:w="1648"/>
        <w:gridCol w:w="7984"/>
      </w:tblGrid>
      <w:tr w:rsidR="00122455" w14:paraId="4C1EBF1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C4F93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98FC9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FF61F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94A7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FCC9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are ok to discuss these alternatives. As per our understanding, Alt 1, Alt 3 and Alt 5 are different ‘performance metric(s)’ in Type 3 reporting.</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Alt 2 and Alt 4 refer to the ‘performance monitoring output’ in Type 1 reporting. </w:t>
            </w:r>
          </w:p>
          <w:p w14:paraId="1BBDEB3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If my understanding is right, it is better to discuss Type 1 and Type 3 separately. And down-selection to only one option for each Type is necessary.</w:t>
            </w:r>
          </w:p>
        </w:tc>
      </w:tr>
      <w:tr w:rsidR="00122455" w14:paraId="622C1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A05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7BB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these alternatives. </w:t>
            </w:r>
          </w:p>
          <w:p w14:paraId="3802E58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Alt5, reference predictor could be first predicted CSI in the prediction window in addition to sample and hold. </w:t>
            </w:r>
          </w:p>
        </w:tc>
      </w:tr>
      <w:tr w:rsidR="00122455" w14:paraId="7E5625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BC1B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82E34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think the current version is much clearer for down selection and we prefer Alt 1 and Alt 3.</w:t>
            </w:r>
          </w:p>
        </w:tc>
      </w:tr>
      <w:tr w:rsidR="00122455" w14:paraId="0AF9C6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E04897"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DAD2F"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ame view with OPPO</w:t>
            </w:r>
          </w:p>
        </w:tc>
      </w:tr>
      <w:tr w:rsidR="00122455" w14:paraId="176187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369D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3E557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We are open to discuss these alternatives</w:t>
            </w:r>
          </w:p>
        </w:tc>
      </w:tr>
      <w:tr w:rsidR="00122455" w14:paraId="291605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9EE2B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BA14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these alternatives.</w:t>
            </w:r>
          </w:p>
        </w:tc>
      </w:tr>
      <w:tr w:rsidR="00122455" w14:paraId="11AEA8B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D3F21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A4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Alt 1 and Alt 2, which are most natural solutions for Type 1 and Type 3.</w:t>
            </w:r>
          </w:p>
        </w:tc>
      </w:tr>
      <w:tr w:rsidR="00122455" w14:paraId="04AF52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8AE59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95E6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Agree with OPPO’s suggestion.</w:t>
            </w:r>
          </w:p>
        </w:tc>
      </w:tr>
      <w:tr w:rsidR="00122455" w14:paraId="3F224F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EDD7B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7A1F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with the proposal.  </w:t>
            </w:r>
          </w:p>
        </w:tc>
      </w:tr>
      <w:tr w:rsidR="00122455" w14:paraId="60EF4C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8F6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EE95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fine with these alternatives.</w:t>
            </w:r>
          </w:p>
        </w:tc>
      </w:tr>
      <w:tr w:rsidR="00122455" w14:paraId="789489A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5BA217"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631E1" w14:textId="77777777" w:rsidR="00122455" w:rsidRDefault="00122455">
            <w:pPr>
              <w:widowControl w:val="0"/>
              <w:jc w:val="both"/>
              <w:rPr>
                <w:rFonts w:ascii="Times New Roman" w:eastAsia="SimSun" w:hAnsi="Times New Roman"/>
                <w:lang w:val="en-US" w:eastAsia="zh-CN"/>
              </w:rPr>
            </w:pPr>
          </w:p>
        </w:tc>
      </w:tr>
      <w:tr w:rsidR="00B530D8" w14:paraId="0FC19C7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2A639D"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C8009"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sidRPr="00B530D8">
              <w:rPr>
                <w:rFonts w:ascii="Times New Roman" w:eastAsia="SimSun" w:hAnsi="Times New Roman"/>
                <w:lang w:val="en-US" w:eastAsia="zh-CN"/>
              </w:rPr>
              <w:t xml:space="preserve">reporting contents for Type 1 and Type 3 should be separately discussed as in Type 1 monitoring output is reported and in type 3 monitoring metric. </w:t>
            </w:r>
          </w:p>
          <w:p w14:paraId="2F08B8CE" w14:textId="77777777" w:rsidR="00B530D8" w:rsidRPr="00B530D8" w:rsidRDefault="00B530D8" w:rsidP="00C6015F">
            <w:pPr>
              <w:widowControl w:val="0"/>
              <w:jc w:val="both"/>
              <w:rPr>
                <w:rFonts w:ascii="Times New Roman" w:eastAsia="SimSun" w:hAnsi="Times New Roman"/>
                <w:lang w:val="en-US" w:eastAsia="zh-CN"/>
              </w:rPr>
            </w:pPr>
          </w:p>
          <w:p w14:paraId="7CA68103"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1, </w:t>
            </w:r>
            <w:r w:rsidRPr="00B530D8">
              <w:rPr>
                <w:rFonts w:ascii="Times New Roman" w:eastAsia="SimSun" w:hAnsi="Times New Roman"/>
                <w:lang w:val="en-US" w:eastAsia="zh-CN"/>
              </w:rPr>
              <w:t xml:space="preserve">recommended monitoring decision, </w:t>
            </w:r>
            <w:proofErr w:type="spellStart"/>
            <w:r w:rsidRPr="00B530D8">
              <w:rPr>
                <w:rFonts w:ascii="Times New Roman" w:eastAsia="SimSun" w:hAnsi="Times New Roman"/>
                <w:lang w:val="en-US" w:eastAsia="zh-CN"/>
              </w:rPr>
              <w:t>eg</w:t>
            </w:r>
            <w:proofErr w:type="spellEnd"/>
            <w:r w:rsidRPr="00B530D8">
              <w:rPr>
                <w:rFonts w:ascii="Times New Roman" w:eastAsia="SimSun" w:hAnsi="Times New Roman"/>
                <w:lang w:val="en-US" w:eastAsia="zh-CN"/>
              </w:rPr>
              <w:t xml:space="preserve">, fallback (Alt4) or event-based report (not included in the alternatives) can be considered. For event-based report, the monitoring report is triggered if when the prediction accuracy metric is lower than the threshold a configured value of M times within a configured time window. </w:t>
            </w:r>
          </w:p>
          <w:p w14:paraId="1AB0498D" w14:textId="77777777" w:rsidR="00B530D8" w:rsidRDefault="00B530D8" w:rsidP="00C6015F">
            <w:pPr>
              <w:widowControl w:val="0"/>
              <w:jc w:val="both"/>
              <w:rPr>
                <w:rFonts w:ascii="Times New Roman" w:eastAsia="SimSun" w:hAnsi="Times New Roman"/>
                <w:lang w:val="en-US" w:eastAsia="zh-CN"/>
              </w:rPr>
            </w:pPr>
          </w:p>
          <w:p w14:paraId="7B456E91" w14:textId="77777777" w:rsidR="005C6344"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For type 3, </w:t>
            </w:r>
            <w:r w:rsidRPr="00B530D8">
              <w:rPr>
                <w:rFonts w:ascii="Times New Roman" w:eastAsia="SimSun" w:hAnsi="Times New Roman"/>
                <w:lang w:val="en-US" w:eastAsia="zh-CN"/>
              </w:rPr>
              <w:t>we can consider the report for a set of monitoring samples (an example could be Alt 2-3. Also, the set size can be one, i.e., report per monitoring sample), or report of statistical value over a number of monitoring samples (Alt2-2 is an example. Another example can be x% of CDF).</w:t>
            </w:r>
          </w:p>
          <w:p w14:paraId="3C71F5DD" w14:textId="77777777" w:rsidR="005C6344" w:rsidRDefault="005C6344" w:rsidP="00C6015F">
            <w:pPr>
              <w:widowControl w:val="0"/>
              <w:jc w:val="both"/>
              <w:rPr>
                <w:rFonts w:ascii="Times New Roman" w:eastAsia="SimSun" w:hAnsi="Times New Roman"/>
                <w:lang w:val="en-US" w:eastAsia="zh-CN"/>
              </w:rPr>
            </w:pPr>
          </w:p>
          <w:p w14:paraId="78026AA1" w14:textId="0D5CA55A" w:rsidR="00B530D8" w:rsidRDefault="005C6344"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 Do you really wants to list all the options? </w:t>
            </w:r>
            <w:r w:rsidR="00B530D8" w:rsidRPr="00B530D8">
              <w:rPr>
                <w:rFonts w:ascii="Times New Roman" w:eastAsia="SimSun" w:hAnsi="Times New Roman"/>
                <w:lang w:val="en-US" w:eastAsia="zh-CN"/>
              </w:rPr>
              <w:t xml:space="preserve"> </w:t>
            </w:r>
            <w:r w:rsidR="00C81677">
              <w:rPr>
                <w:rFonts w:ascii="Times New Roman" w:eastAsia="SimSun" w:hAnsi="Times New Roman"/>
                <w:lang w:val="en-US" w:eastAsia="zh-CN"/>
              </w:rPr>
              <w:t>Also, whether it is event based or reporting via UCI can be separately discussed.</w:t>
            </w:r>
          </w:p>
        </w:tc>
      </w:tr>
      <w:tr w:rsidR="00C6337F" w14:paraId="456F7B3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FF8F0E" w14:textId="66017A05" w:rsidR="00C6337F" w:rsidRDefault="00C6337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lastRenderedPageBreak/>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1FB4FE" w14:textId="693708EE" w:rsidR="00C6337F" w:rsidRDefault="00C6337F" w:rsidP="00C6015F">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direction to list alternatives decoupled from Type 1 and Type 3. However, we don’t think the alternatives are not mutually exclusive. For example, direct SGCS or differential SGCS can be used for any of alternatives related to Type 1 or Type 3.</w:t>
            </w:r>
          </w:p>
        </w:tc>
      </w:tr>
      <w:tr w:rsidR="009475F9" w14:paraId="37FA32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ADB383" w14:textId="77777777" w:rsidR="009475F9" w:rsidRDefault="009475F9" w:rsidP="00C6015F">
            <w:pPr>
              <w:widowControl w:val="0"/>
              <w:jc w:val="both"/>
              <w:rPr>
                <w:rFonts w:ascii="Times New Roman" w:eastAsia="SimSun" w:hAnsi="Times New Roman"/>
                <w:lang w:val="en-US" w:eastAsia="zh-CN"/>
              </w:rPr>
            </w:pPr>
            <w:proofErr w:type="spellStart"/>
            <w:r>
              <w:rPr>
                <w:rFonts w:ascii="Times New Roman" w:eastAsia="SimSun" w:hAnsi="Times New Roman" w:hint="eastAsia"/>
                <w:lang w:val="en-US" w:eastAsia="zh-CN"/>
              </w:rPr>
              <w:t>S</w:t>
            </w:r>
            <w:r>
              <w:rPr>
                <w:rFonts w:ascii="Times New Roman" w:eastAsia="SimSun" w:hAnsi="Times New Roman"/>
                <w:lang w:val="en-US" w:eastAsia="zh-CN"/>
              </w:rPr>
              <w:t>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C698E"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Agree with OPPO. It should be discussed separately for type 1 and type 3.</w:t>
            </w:r>
          </w:p>
        </w:tc>
      </w:tr>
      <w:tr w:rsidR="004B6396" w14:paraId="19DAEA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38B1F" w14:textId="031A048A" w:rsidR="004B6396" w:rsidRDefault="004B6396" w:rsidP="00C6015F">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475841" w14:textId="4AB576BF" w:rsidR="004B6396" w:rsidRDefault="00D1435E" w:rsidP="00C6015F">
            <w:pPr>
              <w:widowControl w:val="0"/>
              <w:jc w:val="both"/>
              <w:rPr>
                <w:rFonts w:ascii="Times New Roman" w:eastAsia="SimSun" w:hAnsi="Times New Roman"/>
                <w:lang w:val="en-US" w:eastAsia="zh-CN"/>
              </w:rPr>
            </w:pPr>
            <w:r w:rsidRPr="00D1435E">
              <w:rPr>
                <w:rFonts w:ascii="Times New Roman" w:eastAsia="SimSun" w:hAnsi="Times New Roman"/>
                <w:lang w:val="en-US" w:eastAsia="zh-CN"/>
              </w:rPr>
              <w:t>Type 3 performance monitoring (i.e., UE reporting monitoring output based on performance metrics and ranges according to configured thresholds) can be considered as equivalent to type 1 performance monitoring (i.e., UE reporting quantized performance metrics</w:t>
            </w:r>
            <w:r w:rsidR="003760B2">
              <w:rPr>
                <w:rFonts w:ascii="Times New Roman" w:eastAsia="SimSun" w:hAnsi="Times New Roman"/>
                <w:lang w:val="en-US" w:eastAsia="zh-CN"/>
              </w:rPr>
              <w:t>)</w:t>
            </w:r>
            <w:r>
              <w:rPr>
                <w:rFonts w:ascii="Times New Roman" w:eastAsia="SimSun" w:hAnsi="Times New Roman"/>
                <w:lang w:val="en-US" w:eastAsia="zh-CN"/>
              </w:rPr>
              <w:t>.</w:t>
            </w:r>
          </w:p>
          <w:p w14:paraId="031A1A9A" w14:textId="77777777" w:rsidR="00D1435E" w:rsidRDefault="00D1435E" w:rsidP="00C6015F">
            <w:pPr>
              <w:widowControl w:val="0"/>
              <w:jc w:val="both"/>
              <w:rPr>
                <w:rFonts w:ascii="Times New Roman" w:eastAsia="SimSun" w:hAnsi="Times New Roman"/>
                <w:lang w:val="en-US" w:eastAsia="zh-CN"/>
              </w:rPr>
            </w:pPr>
          </w:p>
          <w:p w14:paraId="507276D4" w14:textId="2BA6F5B5" w:rsidR="0079546A" w:rsidRDefault="006E268A" w:rsidP="007954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Alt 2 can be extended to support multiple </w:t>
            </w:r>
            <w:r w:rsidR="0079546A">
              <w:rPr>
                <w:rFonts w:ascii="Times New Roman" w:eastAsia="SimSun" w:hAnsi="Times New Roman"/>
                <w:lang w:val="en-US" w:eastAsia="zh-CN"/>
              </w:rPr>
              <w:t>thresholds,</w:t>
            </w:r>
            <w:r>
              <w:rPr>
                <w:rFonts w:ascii="Times New Roman" w:eastAsia="SimSun" w:hAnsi="Times New Roman"/>
                <w:lang w:val="en-US" w:eastAsia="zh-CN"/>
              </w:rPr>
              <w:t xml:space="preserve"> </w:t>
            </w:r>
            <w:r w:rsidR="00C34ED9">
              <w:rPr>
                <w:rFonts w:ascii="Times New Roman" w:eastAsia="SimSun" w:hAnsi="Times New Roman"/>
                <w:lang w:val="en-US" w:eastAsia="zh-CN"/>
              </w:rPr>
              <w:t>and be considered as a special quantization method for Alt 1:</w:t>
            </w:r>
          </w:p>
          <w:p w14:paraId="67D3E486" w14:textId="42729219" w:rsidR="00555F3B" w:rsidRPr="00685842" w:rsidRDefault="00555F3B" w:rsidP="00555F3B">
            <w:pPr>
              <w:pStyle w:val="aff3"/>
              <w:numPr>
                <w:ilvl w:val="0"/>
                <w:numId w:val="39"/>
              </w:numPr>
              <w:jc w:val="both"/>
              <w:rPr>
                <w:rFonts w:ascii="Times New Roman" w:hAnsi="Times New Roman"/>
                <w:color w:val="FF0000"/>
                <w:lang w:eastAsia="ko-KR"/>
              </w:rPr>
            </w:pPr>
            <w:r w:rsidRPr="00685842">
              <w:rPr>
                <w:rFonts w:ascii="Times New Roman" w:hAnsi="Times New Roman" w:hint="eastAsia"/>
                <w:color w:val="FF0000"/>
                <w:lang w:eastAsia="ko-KR"/>
              </w:rPr>
              <w:t>A</w:t>
            </w:r>
            <w:r w:rsidRPr="00685842">
              <w:rPr>
                <w:rFonts w:ascii="Times New Roman" w:hAnsi="Times New Roman"/>
                <w:color w:val="FF0000"/>
                <w:lang w:eastAsia="ko-KR"/>
              </w:rPr>
              <w:t xml:space="preserve">lt 2: one or a few bits monitoring outcome by comparing with configured threshold(s) </w:t>
            </w:r>
          </w:p>
          <w:p w14:paraId="46F2DA59" w14:textId="43201103" w:rsidR="00555F3B" w:rsidRPr="00685842" w:rsidRDefault="00555F3B"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 xml:space="preserve">E.g., </w:t>
            </w:r>
            <w:r w:rsidR="00167E0C" w:rsidRPr="00685842">
              <w:rPr>
                <w:rFonts w:ascii="Times New Roman" w:hAnsi="Times New Roman"/>
                <w:color w:val="FF0000"/>
                <w:lang w:eastAsia="ko-KR"/>
              </w:rPr>
              <w:t>00, 01 or 10 to indicate a SGCS value in the ranges of [0, thr_1], [thr_1, thr_2] or [thr_2, 1], respectively.</w:t>
            </w:r>
          </w:p>
          <w:p w14:paraId="780A5100" w14:textId="3E4FF6B9" w:rsidR="00167E0C" w:rsidRPr="00685842" w:rsidRDefault="00167E0C"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FFS</w:t>
            </w:r>
            <w:r w:rsidR="00685842" w:rsidRPr="00685842">
              <w:rPr>
                <w:rFonts w:ascii="Times New Roman" w:hAnsi="Times New Roman"/>
                <w:color w:val="FF0000"/>
                <w:lang w:eastAsia="ko-KR"/>
              </w:rPr>
              <w:t xml:space="preserve"> </w:t>
            </w:r>
            <w:r w:rsidR="007913F8" w:rsidRPr="00685842">
              <w:rPr>
                <w:rFonts w:ascii="Times New Roman" w:hAnsi="Times New Roman"/>
                <w:color w:val="FF0000"/>
                <w:lang w:eastAsia="ko-KR"/>
              </w:rPr>
              <w:t xml:space="preserve">monitoring output </w:t>
            </w:r>
            <w:r w:rsidR="00685842" w:rsidRPr="00685842">
              <w:rPr>
                <w:rFonts w:ascii="Times New Roman" w:hAnsi="Times New Roman"/>
                <w:color w:val="FF0000"/>
                <w:lang w:eastAsia="ko-KR"/>
              </w:rPr>
              <w:t>is calculated per</w:t>
            </w:r>
            <w:r w:rsidR="007913F8" w:rsidRPr="00685842">
              <w:rPr>
                <w:rFonts w:ascii="Times New Roman" w:hAnsi="Times New Roman"/>
                <w:color w:val="FF0000"/>
                <w:lang w:eastAsia="ko-KR"/>
              </w:rPr>
              <w:t xml:space="preserve"> sample or </w:t>
            </w:r>
            <w:r w:rsidR="00685842" w:rsidRPr="00685842">
              <w:rPr>
                <w:rFonts w:ascii="Times New Roman" w:hAnsi="Times New Roman"/>
                <w:color w:val="FF0000"/>
                <w:lang w:eastAsia="ko-KR"/>
              </w:rPr>
              <w:t>over multiple samples.</w:t>
            </w:r>
          </w:p>
          <w:p w14:paraId="09CD08E5" w14:textId="160122C3" w:rsidR="006E268A" w:rsidRPr="0079546A" w:rsidRDefault="006E268A" w:rsidP="0079546A">
            <w:pPr>
              <w:widowControl w:val="0"/>
              <w:jc w:val="both"/>
              <w:rPr>
                <w:rFonts w:ascii="Times New Roman" w:eastAsia="SimSun" w:hAnsi="Times New Roman"/>
                <w:lang w:eastAsia="zh-CN"/>
              </w:rPr>
            </w:pPr>
          </w:p>
        </w:tc>
      </w:tr>
      <w:tr w:rsidR="00C6015F" w14:paraId="0CAEE03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AD5ABD" w14:textId="7A54282B"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7EE1F2" w14:textId="3E342E62"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support Alt 1 and Alt 2.</w:t>
            </w:r>
          </w:p>
        </w:tc>
      </w:tr>
      <w:tr w:rsidR="00A13FC9" w14:paraId="6D0134E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5D919C" w14:textId="337E1B99"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A7FF7C" w14:textId="525B56CC"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think the major difference is whether the NW or the UE decides to call the functionality fallback. In our view, the decision is better to be made at the NW side to reduce the delay for sequential CSI-RS and report configurations.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support </w:t>
            </w:r>
            <w:proofErr w:type="spellStart"/>
            <w:r>
              <w:rPr>
                <w:rFonts w:ascii="Times New Roman" w:eastAsia="SimSun" w:hAnsi="Times New Roman" w:hint="eastAsia"/>
                <w:lang w:val="en-US" w:eastAsia="zh-CN"/>
              </w:rPr>
              <w:t>alt</w:t>
            </w:r>
            <w:proofErr w:type="spellEnd"/>
            <w:r>
              <w:rPr>
                <w:rFonts w:ascii="Times New Roman" w:eastAsia="SimSun" w:hAnsi="Times New Roman" w:hint="eastAsia"/>
                <w:lang w:val="en-US" w:eastAsia="zh-CN"/>
              </w:rPr>
              <w:t xml:space="preserve"> 1, 3 and 5 over alt 2 or 4.</w:t>
            </w:r>
          </w:p>
        </w:tc>
      </w:tr>
      <w:tr w:rsidR="000957ED" w14:paraId="644B83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47BAE1" w14:textId="5EB15EAC"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D9096E" w14:textId="31EAC3C3"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To remove any ambiguity on boundary btw Type 1 and Type 3</w:t>
            </w:r>
            <w:r w:rsidR="00AC2C3D">
              <w:rPr>
                <w:rFonts w:ascii="Times New Roman" w:eastAsiaTheme="minorEastAsia" w:hAnsi="Times New Roman"/>
                <w:lang w:val="en-US" w:eastAsia="ko-KR"/>
              </w:rPr>
              <w:t xml:space="preserve">, I believe it is better to focus on report contents rather than type. Anyway, we need to down-select one option by next meeting. So, my plan is to list popular options on the table and down-select one by next meeting. </w:t>
            </w:r>
          </w:p>
        </w:tc>
      </w:tr>
      <w:tr w:rsidR="00643BBF" w14:paraId="78733C5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2FAE5" w14:textId="3F0436DA" w:rsidR="00643BBF" w:rsidRDefault="00643BBF"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9FF47E" w14:textId="648813B5" w:rsidR="00643BBF" w:rsidRDefault="0075713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suggest to clarify that this formular is SGCS for one monitoring occasion, and FFS whether average across monitoring occasions.</w:t>
            </w:r>
          </w:p>
        </w:tc>
      </w:tr>
    </w:tbl>
    <w:p w14:paraId="7571FB39" w14:textId="1B09F69D" w:rsidR="00122455" w:rsidRDefault="00122455">
      <w:pPr>
        <w:rPr>
          <w:rFonts w:eastAsia="SimSun"/>
          <w:lang w:val="en-US" w:eastAsia="zh-CN"/>
        </w:rPr>
      </w:pPr>
    </w:p>
    <w:p w14:paraId="7C561DF7" w14:textId="1220948F" w:rsidR="00045E4C" w:rsidRDefault="00045E4C" w:rsidP="00AC2C3D">
      <w:r w:rsidRPr="00045E4C">
        <w:t>(new) Proposal 2.5-3</w:t>
      </w:r>
    </w:p>
    <w:p w14:paraId="3890A7F2" w14:textId="3EA191EE" w:rsidR="00AC2C3D" w:rsidRDefault="00AC2C3D" w:rsidP="00AC2C3D">
      <w:r>
        <w:t xml:space="preserve">For CSI prediction using UE-side model, for reporting contents of UE assisted performance monitoring, down-select one alternative by RAN1#121. </w:t>
      </w:r>
    </w:p>
    <w:p w14:paraId="473ACD83" w14:textId="5E817145"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35EAF448" w14:textId="77777777" w:rsidR="00AC2C3D" w:rsidRDefault="00AC2C3D" w:rsidP="00AC2C3D">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1AA31E5" w14:textId="0496E2B4" w:rsidR="00AC2C3D" w:rsidRDefault="00AC2C3D" w:rsidP="00AC2C3D">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2B83BE07" w14:textId="3EA595FC" w:rsidR="00CA0BA2" w:rsidRPr="006D36AB" w:rsidRDefault="00CA0BA2" w:rsidP="008D38BA">
      <w:pPr>
        <w:pStyle w:val="aff3"/>
        <w:numPr>
          <w:ilvl w:val="0"/>
          <w:numId w:val="39"/>
        </w:numPr>
        <w:jc w:val="both"/>
        <w:rPr>
          <w:rFonts w:ascii="Times New Roman" w:hAnsi="Times New Roman"/>
          <w:color w:val="FF0000"/>
          <w:lang w:eastAsia="ko-KR"/>
        </w:rPr>
      </w:pPr>
      <w:r w:rsidRPr="006D36AB">
        <w:rPr>
          <w:rFonts w:ascii="Times New Roman" w:hAnsi="Times New Roman" w:hint="eastAsia"/>
          <w:color w:val="FF0000"/>
          <w:lang w:eastAsia="ko-KR"/>
        </w:rPr>
        <w:t>A</w:t>
      </w:r>
      <w:r w:rsidRPr="006D36AB">
        <w:rPr>
          <w:rFonts w:ascii="Times New Roman" w:hAnsi="Times New Roman"/>
          <w:color w:val="FF0000"/>
          <w:lang w:eastAsia="ko-KR"/>
        </w:rPr>
        <w:t>lt 1-1: differential SGCS value</w:t>
      </w:r>
      <w:r w:rsidR="001F44B1" w:rsidRPr="006D36AB">
        <w:rPr>
          <w:rFonts w:ascii="Times New Roman" w:hAnsi="Times New Roman"/>
          <w:color w:val="FF0000"/>
          <w:lang w:eastAsia="ko-KR"/>
        </w:rPr>
        <w:t>(s)</w:t>
      </w:r>
      <w:r w:rsidRPr="006D36AB">
        <w:rPr>
          <w:rFonts w:ascii="Times New Roman" w:hAnsi="Times New Roman"/>
          <w:color w:val="FF0000"/>
          <w:lang w:eastAsia="ko-KR"/>
        </w:rPr>
        <w:t xml:space="preserve"> between SGCS of AI/ML predictor and reference predictor (e.g., sample and hold)</w:t>
      </w:r>
    </w:p>
    <w:p w14:paraId="1B95D935" w14:textId="77777777" w:rsidR="002F328D" w:rsidRPr="006D36AB" w:rsidRDefault="002F328D" w:rsidP="002F328D">
      <w:pPr>
        <w:pStyle w:val="aff3"/>
        <w:numPr>
          <w:ilvl w:val="1"/>
          <w:numId w:val="39"/>
        </w:numPr>
        <w:jc w:val="both"/>
        <w:rPr>
          <w:rFonts w:ascii="Times New Roman" w:hAnsi="Times New Roman"/>
          <w:color w:val="FF0000"/>
          <w:lang w:eastAsia="ko-KR"/>
        </w:rPr>
      </w:pPr>
      <w:r w:rsidRPr="006D36AB">
        <w:rPr>
          <w:rFonts w:ascii="Times New Roman" w:hAnsi="Times New Roman"/>
          <w:color w:val="FF0000"/>
          <w:lang w:eastAsia="ko-KR"/>
        </w:rPr>
        <w:t>The reported value range can be [X, Y] with Z step size.</w:t>
      </w:r>
    </w:p>
    <w:p w14:paraId="5EBA7A54" w14:textId="77777777" w:rsidR="002F328D" w:rsidRPr="006D36AB" w:rsidRDefault="002F328D" w:rsidP="002F328D">
      <w:pPr>
        <w:pStyle w:val="aff3"/>
        <w:numPr>
          <w:ilvl w:val="2"/>
          <w:numId w:val="39"/>
        </w:numPr>
        <w:jc w:val="both"/>
        <w:rPr>
          <w:rFonts w:ascii="Times New Roman" w:hAnsi="Times New Roman"/>
          <w:color w:val="FF0000"/>
          <w:lang w:eastAsia="ko-KR"/>
        </w:rPr>
      </w:pPr>
      <w:r w:rsidRPr="006D36AB">
        <w:rPr>
          <w:rFonts w:ascii="Times New Roman" w:hAnsi="Times New Roman"/>
          <w:color w:val="FF0000"/>
          <w:lang w:eastAsia="ko-KR"/>
        </w:rPr>
        <w:t>FFS on X, Y, Z values</w:t>
      </w:r>
    </w:p>
    <w:p w14:paraId="0ACB5159" w14:textId="4C9FE550"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2</w:t>
      </w:r>
      <w:r w:rsidRPr="00F33448">
        <w:rPr>
          <w:rFonts w:ascii="Times New Roman" w:hAnsi="Times New Roman"/>
          <w:strike/>
          <w:color w:val="FF0000"/>
          <w:lang w:eastAsia="ko-KR"/>
        </w:rPr>
        <w:t xml:space="preserve"> one or a few bits</w:t>
      </w:r>
      <w:r w:rsidRPr="00F33448">
        <w:rPr>
          <w:rFonts w:ascii="Times New Roman" w:hAnsi="Times New Roman"/>
          <w:strike/>
          <w:lang w:eastAsia="ko-KR"/>
        </w:rPr>
        <w:t xml:space="preserve"> monitoring outcome by comparing with configured threshold</w:t>
      </w:r>
      <w:r w:rsidR="00335EEB" w:rsidRPr="00F33448">
        <w:rPr>
          <w:rFonts w:ascii="Times New Roman" w:hAnsi="Times New Roman"/>
          <w:strike/>
          <w:lang w:eastAsia="ko-KR"/>
        </w:rPr>
        <w:t>(s)</w:t>
      </w:r>
    </w:p>
    <w:p w14:paraId="34FC6FC4" w14:textId="6A14F81C"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strike/>
          <w:lang w:eastAsia="ko-KR"/>
        </w:rPr>
        <w:t>E.g.,</w:t>
      </w:r>
      <w:r w:rsidR="00335EEB" w:rsidRPr="00F33448">
        <w:rPr>
          <w:rFonts w:ascii="Times New Roman" w:hAnsi="Times New Roman"/>
          <w:strike/>
          <w:lang w:eastAsia="ko-KR"/>
        </w:rPr>
        <w:t xml:space="preserve"> </w:t>
      </w:r>
      <w:r w:rsidR="00B96FC6" w:rsidRPr="00F33448">
        <w:rPr>
          <w:rFonts w:ascii="Times New Roman" w:hAnsi="Times New Roman"/>
          <w:strike/>
          <w:lang w:eastAsia="ko-KR"/>
        </w:rPr>
        <w:t>1-</w:t>
      </w:r>
      <w:r w:rsidR="00335EEB" w:rsidRPr="00F33448">
        <w:rPr>
          <w:rFonts w:ascii="Times New Roman" w:hAnsi="Times New Roman"/>
          <w:strike/>
          <w:lang w:eastAsia="ko-KR"/>
        </w:rPr>
        <w:t>bit reporting:</w:t>
      </w:r>
      <w:r w:rsidRPr="00F33448">
        <w:rPr>
          <w:rFonts w:ascii="Times New Roman" w:hAnsi="Times New Roman"/>
          <w:strike/>
          <w:lang w:eastAsia="ko-KR"/>
        </w:rPr>
        <w:t xml:space="preserve"> 1 for </w:t>
      </w:r>
      <w:r w:rsidR="005B3E11" w:rsidRPr="00F33448">
        <w:rPr>
          <w:rFonts w:ascii="Times New Roman" w:hAnsi="Times New Roman"/>
          <w:strike/>
          <w:lang w:eastAsia="ko-KR"/>
        </w:rPr>
        <w:t xml:space="preserve">a </w:t>
      </w:r>
      <w:r w:rsidR="002F328D" w:rsidRPr="00F33448">
        <w:rPr>
          <w:rFonts w:ascii="Times New Roman" w:hAnsi="Times New Roman"/>
          <w:strike/>
          <w:lang w:eastAsia="ko-KR"/>
        </w:rPr>
        <w:t>SGCS</w:t>
      </w:r>
      <w:r w:rsidR="005B3E11" w:rsidRPr="00F33448">
        <w:rPr>
          <w:rFonts w:ascii="Times New Roman" w:hAnsi="Times New Roman"/>
          <w:strike/>
          <w:lang w:eastAsia="ko-KR"/>
        </w:rPr>
        <w:t xml:space="preserve"> value</w:t>
      </w:r>
      <w:r w:rsidR="002F328D" w:rsidRPr="00F33448">
        <w:rPr>
          <w:rFonts w:ascii="Times New Roman" w:hAnsi="Times New Roman"/>
          <w:strike/>
          <w:lang w:eastAsia="ko-KR"/>
        </w:rPr>
        <w:t xml:space="preserve"> is </w:t>
      </w:r>
      <w:r w:rsidRPr="00F33448">
        <w:rPr>
          <w:rFonts w:ascii="Times New Roman" w:hAnsi="Times New Roman"/>
          <w:strike/>
          <w:lang w:eastAsia="ko-KR"/>
        </w:rPr>
        <w:t>higher than threshold, 0 for</w:t>
      </w:r>
      <w:r w:rsidR="005B3E11" w:rsidRPr="00F33448">
        <w:rPr>
          <w:rFonts w:ascii="Times New Roman" w:hAnsi="Times New Roman"/>
          <w:strike/>
          <w:lang w:eastAsia="ko-KR"/>
        </w:rPr>
        <w:t xml:space="preserve"> a</w:t>
      </w:r>
      <w:r w:rsidR="002F328D" w:rsidRPr="00F33448">
        <w:rPr>
          <w:rFonts w:ascii="Times New Roman" w:hAnsi="Times New Roman"/>
          <w:strike/>
          <w:lang w:eastAsia="ko-KR"/>
        </w:rPr>
        <w:t xml:space="preserve"> SGCS </w:t>
      </w:r>
      <w:r w:rsidR="005B3E11" w:rsidRPr="00F33448">
        <w:rPr>
          <w:rFonts w:ascii="Times New Roman" w:hAnsi="Times New Roman"/>
          <w:strike/>
          <w:lang w:eastAsia="ko-KR"/>
        </w:rPr>
        <w:t xml:space="preserve">value </w:t>
      </w:r>
      <w:r w:rsidR="002F328D" w:rsidRPr="00F33448">
        <w:rPr>
          <w:rFonts w:ascii="Times New Roman" w:hAnsi="Times New Roman"/>
          <w:strike/>
          <w:lang w:eastAsia="ko-KR"/>
        </w:rPr>
        <w:t xml:space="preserve">is </w:t>
      </w:r>
      <w:r w:rsidRPr="00F33448">
        <w:rPr>
          <w:rFonts w:ascii="Times New Roman" w:hAnsi="Times New Roman"/>
          <w:strike/>
          <w:lang w:eastAsia="ko-KR"/>
        </w:rPr>
        <w:t>lower than threshold</w:t>
      </w:r>
    </w:p>
    <w:p w14:paraId="2835A352" w14:textId="3D358B03" w:rsidR="00AC2C3D" w:rsidRPr="00F33448" w:rsidRDefault="00AC2C3D" w:rsidP="00AC2C3D">
      <w:pPr>
        <w:pStyle w:val="aff3"/>
        <w:numPr>
          <w:ilvl w:val="1"/>
          <w:numId w:val="39"/>
        </w:numPr>
        <w:jc w:val="both"/>
        <w:rPr>
          <w:rFonts w:ascii="Times New Roman" w:hAnsi="Times New Roman"/>
          <w:strike/>
          <w:color w:val="FF0000"/>
          <w:lang w:eastAsia="ko-KR"/>
        </w:rPr>
      </w:pPr>
      <w:r w:rsidRPr="00F33448">
        <w:rPr>
          <w:rFonts w:ascii="Times New Roman" w:hAnsi="Times New Roman"/>
          <w:strike/>
          <w:color w:val="FF0000"/>
          <w:lang w:eastAsia="ko-KR"/>
        </w:rPr>
        <w:t>E.g.,</w:t>
      </w:r>
      <w:r w:rsidR="00335EEB" w:rsidRPr="00F33448">
        <w:rPr>
          <w:rFonts w:ascii="Times New Roman" w:hAnsi="Times New Roman"/>
          <w:strike/>
          <w:color w:val="FF0000"/>
          <w:lang w:eastAsia="ko-KR"/>
        </w:rPr>
        <w:t xml:space="preserve"> 2</w:t>
      </w:r>
      <w:r w:rsidR="00B96FC6" w:rsidRPr="00F33448">
        <w:rPr>
          <w:rFonts w:ascii="Times New Roman" w:hAnsi="Times New Roman"/>
          <w:strike/>
          <w:color w:val="FF0000"/>
          <w:lang w:eastAsia="ko-KR"/>
        </w:rPr>
        <w:t>-</w:t>
      </w:r>
      <w:r w:rsidR="00335EEB" w:rsidRPr="00F33448">
        <w:rPr>
          <w:rFonts w:ascii="Times New Roman" w:hAnsi="Times New Roman"/>
          <w:strike/>
          <w:color w:val="FF0000"/>
          <w:lang w:eastAsia="ko-KR"/>
        </w:rPr>
        <w:t xml:space="preserve">bits reporting: </w:t>
      </w:r>
      <w:r w:rsidRPr="00F33448">
        <w:rPr>
          <w:rFonts w:ascii="Times New Roman" w:hAnsi="Times New Roman"/>
          <w:strike/>
          <w:color w:val="FF0000"/>
          <w:lang w:eastAsia="ko-KR"/>
        </w:rPr>
        <w:t xml:space="preserve"> 00, 01 or 10 to indicate a SGCS value in the ranges of [0, thr_1], [thr_1, thr_2] or [thr_2, 1], respectively.</w:t>
      </w:r>
    </w:p>
    <w:p w14:paraId="14EF8F5A" w14:textId="76B9D7D6"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hint="eastAsia"/>
          <w:strike/>
          <w:lang w:eastAsia="ko-KR"/>
        </w:rPr>
        <w:t>F</w:t>
      </w:r>
      <w:r w:rsidRPr="00F33448">
        <w:rPr>
          <w:rFonts w:ascii="Times New Roman" w:hAnsi="Times New Roman"/>
          <w:strike/>
          <w:lang w:eastAsia="ko-KR"/>
        </w:rPr>
        <w:t>FS on number of bits</w:t>
      </w:r>
    </w:p>
    <w:p w14:paraId="529A2813" w14:textId="21C45059" w:rsidR="008D38BA" w:rsidRPr="00451F17" w:rsidRDefault="008D38BA" w:rsidP="002F328D">
      <w:pPr>
        <w:pStyle w:val="aff3"/>
        <w:numPr>
          <w:ilvl w:val="0"/>
          <w:numId w:val="39"/>
        </w:numPr>
        <w:jc w:val="both"/>
        <w:rPr>
          <w:rFonts w:ascii="Times New Roman" w:hAnsi="Times New Roman"/>
          <w:strike/>
          <w:color w:val="FF0000"/>
          <w:lang w:eastAsia="ko-KR"/>
        </w:rPr>
      </w:pPr>
      <w:r w:rsidRPr="00451F17">
        <w:rPr>
          <w:rFonts w:ascii="Times New Roman" w:hAnsi="Times New Roman" w:hint="eastAsia"/>
          <w:strike/>
          <w:color w:val="FF0000"/>
          <w:lang w:eastAsia="ko-KR"/>
        </w:rPr>
        <w:t>A</w:t>
      </w:r>
      <w:r w:rsidRPr="00451F17">
        <w:rPr>
          <w:rFonts w:ascii="Times New Roman" w:hAnsi="Times New Roman"/>
          <w:strike/>
          <w:color w:val="FF0000"/>
          <w:lang w:eastAsia="ko-KR"/>
        </w:rPr>
        <w:t>lt 2-1: differential SGCS value</w:t>
      </w:r>
      <w:r w:rsidR="005B3E11" w:rsidRPr="00451F17">
        <w:rPr>
          <w:rFonts w:ascii="Times New Roman" w:hAnsi="Times New Roman"/>
          <w:strike/>
          <w:color w:val="FF0000"/>
          <w:lang w:eastAsia="ko-KR"/>
        </w:rPr>
        <w:t xml:space="preserve"> </w:t>
      </w:r>
      <w:r w:rsidR="002F328D" w:rsidRPr="00451F17">
        <w:rPr>
          <w:rFonts w:ascii="Times New Roman" w:hAnsi="Times New Roman"/>
          <w:strike/>
          <w:color w:val="FF0000"/>
          <w:lang w:eastAsia="ko-KR"/>
        </w:rPr>
        <w:t>is used instead of</w:t>
      </w:r>
      <w:r w:rsidR="005B3E11" w:rsidRPr="00451F17">
        <w:rPr>
          <w:rFonts w:ascii="Times New Roman" w:hAnsi="Times New Roman"/>
          <w:strike/>
          <w:color w:val="FF0000"/>
          <w:lang w:eastAsia="ko-KR"/>
        </w:rPr>
        <w:t xml:space="preserve"> the</w:t>
      </w:r>
      <w:r w:rsidR="002F328D" w:rsidRPr="00451F17">
        <w:rPr>
          <w:rFonts w:ascii="Times New Roman" w:hAnsi="Times New Roman"/>
          <w:strike/>
          <w:color w:val="FF0000"/>
          <w:lang w:eastAsia="ko-KR"/>
        </w:rPr>
        <w:t xml:space="preserve"> SGCS value in Alt 2. </w:t>
      </w:r>
    </w:p>
    <w:p w14:paraId="53588107" w14:textId="77777777"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055AC6AF" w14:textId="1930BF4C" w:rsidR="00AC2C3D" w:rsidRPr="005B3E11"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 xml:space="preserve">Alt 2-1: a range </w:t>
      </w:r>
      <w:r w:rsidR="005B3E11">
        <w:rPr>
          <w:rFonts w:ascii="Times New Roman" w:hAnsi="Times New Roman"/>
          <w:bCs/>
          <w:iCs/>
          <w:szCs w:val="20"/>
        </w:rPr>
        <w:t xml:space="preserve">and/or mean value and/or </w:t>
      </w:r>
      <w:r w:rsidR="005B3E11" w:rsidRPr="00B530D8">
        <w:rPr>
          <w:rFonts w:ascii="Times New Roman" w:eastAsia="SimSun" w:hAnsi="Times New Roman"/>
          <w:lang w:val="en-US"/>
        </w:rPr>
        <w:t>x% of CDF</w:t>
      </w:r>
      <w:r w:rsidR="005B3E11">
        <w:rPr>
          <w:rFonts w:ascii="Times New Roman" w:eastAsia="SimSun" w:hAnsi="Times New Roman"/>
          <w:lang w:val="en-US"/>
        </w:rPr>
        <w:t xml:space="preserve"> of SGCS samples</w:t>
      </w:r>
    </w:p>
    <w:p w14:paraId="308F8202" w14:textId="388D7686" w:rsidR="00AC2C3D"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Alt 2-</w:t>
      </w:r>
      <w:r w:rsidR="004E6757">
        <w:rPr>
          <w:rFonts w:ascii="Times New Roman" w:hAnsi="Times New Roman"/>
          <w:bCs/>
          <w:iCs/>
          <w:szCs w:val="20"/>
        </w:rPr>
        <w:t>2</w:t>
      </w:r>
      <w:r>
        <w:rPr>
          <w:rFonts w:ascii="Times New Roman" w:hAnsi="Times New Roman"/>
          <w:bCs/>
          <w:iCs/>
          <w:szCs w:val="20"/>
        </w:rPr>
        <w:t xml:space="preserve"> # of samples whose corresponding SGCS is higher tha</w:t>
      </w:r>
      <w:r w:rsidR="00E641BB">
        <w:rPr>
          <w:rFonts w:ascii="Times New Roman" w:hAnsi="Times New Roman"/>
          <w:bCs/>
          <w:iCs/>
          <w:szCs w:val="20"/>
        </w:rPr>
        <w:t>n</w:t>
      </w:r>
      <w:r>
        <w:rPr>
          <w:rFonts w:ascii="Times New Roman" w:hAnsi="Times New Roman"/>
          <w:bCs/>
          <w:iCs/>
          <w:szCs w:val="20"/>
        </w:rPr>
        <w:t xml:space="preserve"> a configured threshold</w:t>
      </w:r>
    </w:p>
    <w:p w14:paraId="4AEE2175" w14:textId="67D37646" w:rsidR="006D36AB" w:rsidRPr="005C6344" w:rsidRDefault="006D36AB" w:rsidP="00AC2C3D">
      <w:pPr>
        <w:pStyle w:val="aff3"/>
        <w:numPr>
          <w:ilvl w:val="0"/>
          <w:numId w:val="39"/>
        </w:numPr>
        <w:jc w:val="both"/>
        <w:rPr>
          <w:rFonts w:ascii="Times New Roman" w:hAnsi="Times New Roman"/>
          <w:color w:val="FF0000"/>
          <w:lang w:eastAsia="ko-KR"/>
        </w:rPr>
      </w:pPr>
      <w:r w:rsidRPr="005C6344">
        <w:rPr>
          <w:rFonts w:ascii="Times New Roman" w:hAnsi="Times New Roman" w:hint="eastAsia"/>
          <w:color w:val="FF0000"/>
          <w:lang w:eastAsia="ko-KR"/>
        </w:rPr>
        <w:t>A</w:t>
      </w:r>
      <w:r w:rsidRPr="005C6344">
        <w:rPr>
          <w:rFonts w:ascii="Times New Roman" w:hAnsi="Times New Roman"/>
          <w:color w:val="FF0000"/>
          <w:lang w:eastAsia="ko-KR"/>
        </w:rPr>
        <w:t>lt 3</w:t>
      </w:r>
      <w:r w:rsidR="005C6344" w:rsidRPr="005C6344">
        <w:rPr>
          <w:rFonts w:ascii="Times New Roman" w:hAnsi="Times New Roman"/>
          <w:color w:val="FF0000"/>
          <w:lang w:eastAsia="ko-KR"/>
        </w:rPr>
        <w:t>-1</w:t>
      </w:r>
      <w:r w:rsidRPr="005C6344">
        <w:rPr>
          <w:rFonts w:ascii="Times New Roman" w:hAnsi="Times New Roman"/>
          <w:color w:val="FF0000"/>
          <w:lang w:eastAsia="ko-KR"/>
        </w:rPr>
        <w:t>: statistic of differential SGCS value(s) is used instead of</w:t>
      </w:r>
      <w:r w:rsidR="005B3E11" w:rsidRPr="005C6344">
        <w:rPr>
          <w:rFonts w:ascii="Times New Roman" w:hAnsi="Times New Roman"/>
          <w:color w:val="FF0000"/>
          <w:lang w:eastAsia="ko-KR"/>
        </w:rPr>
        <w:t xml:space="preserve"> the statistic of monitoring</w:t>
      </w:r>
      <w:r w:rsidRPr="005C6344">
        <w:rPr>
          <w:rFonts w:ascii="Times New Roman" w:hAnsi="Times New Roman"/>
          <w:color w:val="FF0000"/>
          <w:lang w:eastAsia="ko-KR"/>
        </w:rPr>
        <w:t xml:space="preserve"> SGCS value in Alt 3.</w:t>
      </w:r>
    </w:p>
    <w:p w14:paraId="0C7B6570" w14:textId="0422ED16"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4: recommendation of functionality fallback to NW</w:t>
      </w:r>
    </w:p>
    <w:p w14:paraId="0BB1BC20" w14:textId="3C8AC555" w:rsidR="00AC2C3D" w:rsidRPr="00AC2C3D" w:rsidRDefault="00AC2C3D">
      <w:pPr>
        <w:rPr>
          <w:rFonts w:eastAsia="SimSun"/>
          <w:lang w:eastAsia="zh-CN"/>
        </w:rPr>
      </w:pPr>
    </w:p>
    <w:p w14:paraId="38290093" w14:textId="0574DAA7" w:rsidR="00C6678A" w:rsidRDefault="00E641BB" w:rsidP="00C6678A">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648"/>
        <w:gridCol w:w="7984"/>
      </w:tblGrid>
      <w:tr w:rsidR="00C6678A" w14:paraId="0D90A0EE"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7DE3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E5DE5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6678A" w14:paraId="3CCAEAEA"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7A89B5" w14:textId="555AC6FA"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F3CB4B" w14:textId="77EBF14C"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Would be good clarify </w:t>
            </w:r>
            <w:r w:rsidR="00DD20AA">
              <w:rPr>
                <w:rFonts w:ascii="Times New Roman" w:eastAsia="SimSun" w:hAnsi="Times New Roman"/>
                <w:lang w:val="en-US" w:eastAsia="zh-CN"/>
              </w:rPr>
              <w:t>the definition of monitoring window in Alt3</w:t>
            </w:r>
            <w:r w:rsidR="00462453">
              <w:rPr>
                <w:rFonts w:ascii="Times New Roman" w:eastAsia="SimSun" w:hAnsi="Times New Roman"/>
                <w:lang w:val="en-US" w:eastAsia="zh-CN"/>
              </w:rPr>
              <w:t xml:space="preserve">. We assume it means multiple monitoring occasions can be included in the window, and each monitoring occasion can have N4 prediction instances. </w:t>
            </w:r>
            <w:r w:rsidR="00EE49EB">
              <w:rPr>
                <w:rFonts w:ascii="Times New Roman" w:eastAsia="SimSun" w:hAnsi="Times New Roman"/>
                <w:lang w:val="en-US" w:eastAsia="zh-CN"/>
              </w:rPr>
              <w:t>Not sure if it is the common understanding.</w:t>
            </w:r>
            <w:r w:rsidR="00DD20AA">
              <w:rPr>
                <w:rFonts w:ascii="Times New Roman" w:eastAsia="SimSun" w:hAnsi="Times New Roman"/>
                <w:lang w:val="en-US" w:eastAsia="zh-CN"/>
              </w:rPr>
              <w:t xml:space="preserve"> Also, in Alt1</w:t>
            </w:r>
            <w:r w:rsidR="00EE49EB">
              <w:rPr>
                <w:rFonts w:ascii="Times New Roman" w:eastAsia="SimSun" w:hAnsi="Times New Roman"/>
                <w:lang w:val="en-US" w:eastAsia="zh-CN"/>
              </w:rPr>
              <w:t>/2/4</w:t>
            </w:r>
            <w:r w:rsidR="00DD20AA">
              <w:rPr>
                <w:rFonts w:ascii="Times New Roman" w:eastAsia="SimSun" w:hAnsi="Times New Roman"/>
                <w:lang w:val="en-US" w:eastAsia="zh-CN"/>
              </w:rPr>
              <w:t xml:space="preserve">, the SGCS value </w:t>
            </w:r>
            <w:r w:rsidR="00EE49EB">
              <w:rPr>
                <w:rFonts w:ascii="Times New Roman" w:eastAsia="SimSun" w:hAnsi="Times New Roman"/>
                <w:lang w:val="en-US" w:eastAsia="zh-CN"/>
              </w:rPr>
              <w:t xml:space="preserve">is per monitoring </w:t>
            </w:r>
            <w:r w:rsidR="00AF3FFC">
              <w:rPr>
                <w:rFonts w:ascii="Times New Roman" w:eastAsia="SimSun" w:hAnsi="Times New Roman"/>
                <w:lang w:val="en-US" w:eastAsia="zh-CN"/>
              </w:rPr>
              <w:t>window?</w:t>
            </w:r>
          </w:p>
        </w:tc>
      </w:tr>
      <w:tr w:rsidR="00665F7B" w14:paraId="71C62171"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A2F7C9" w14:textId="3E1C3095"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809786" w14:textId="77777777"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We suggest some additions to Alt 1:</w:t>
            </w:r>
          </w:p>
          <w:p w14:paraId="1241CFE4" w14:textId="77777777" w:rsidR="00665F7B" w:rsidRDefault="00665F7B" w:rsidP="00665F7B">
            <w:pPr>
              <w:widowControl w:val="0"/>
              <w:jc w:val="both"/>
              <w:rPr>
                <w:rFonts w:ascii="Times New Roman" w:eastAsia="SimSun" w:hAnsi="Times New Roman"/>
                <w:lang w:val="en-US" w:eastAsia="zh-CN"/>
              </w:rPr>
            </w:pPr>
          </w:p>
          <w:p w14:paraId="01D11A00" w14:textId="77777777" w:rsidR="00665F7B" w:rsidRDefault="00665F7B" w:rsidP="00665F7B">
            <w:pPr>
              <w:pStyle w:val="aff3"/>
              <w:numPr>
                <w:ilvl w:val="0"/>
                <w:numId w:val="39"/>
              </w:numPr>
              <w:jc w:val="both"/>
              <w:rPr>
                <w:rFonts w:ascii="Times New Roman" w:hAnsi="Times New Roman"/>
                <w:lang w:eastAsia="ko-KR"/>
              </w:rPr>
            </w:pPr>
            <w:r>
              <w:rPr>
                <w:rFonts w:ascii="Times New Roman" w:hAnsi="Times New Roman"/>
                <w:lang w:eastAsia="ko-KR"/>
              </w:rPr>
              <w:lastRenderedPageBreak/>
              <w:t xml:space="preserve">Alt 1: calculated </w:t>
            </w:r>
            <w:proofErr w:type="spellStart"/>
            <w:r>
              <w:rPr>
                <w:rFonts w:ascii="Times New Roman" w:hAnsi="Times New Roman"/>
                <w:lang w:eastAsia="ko-KR"/>
              </w:rPr>
              <w:t>subband</w:t>
            </w:r>
            <w:proofErr w:type="spellEnd"/>
            <w:r>
              <w:rPr>
                <w:rFonts w:ascii="Times New Roman" w:hAnsi="Times New Roman"/>
                <w:lang w:eastAsia="ko-KR"/>
              </w:rPr>
              <w:t xml:space="preserve"> or wideband SGCS value(s)</w:t>
            </w:r>
          </w:p>
          <w:p w14:paraId="4DDF2001" w14:textId="77777777" w:rsidR="00665F7B"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03DBB470" w14:textId="77777777" w:rsidR="00665F7B" w:rsidRDefault="00665F7B" w:rsidP="00665F7B">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1EA5F0A6" w14:textId="77777777" w:rsidR="00665F7B" w:rsidRPr="00584102"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Configurable pair(s) of ground truth time slots and prediction time slots for the reported SGCS value(s)</w:t>
            </w:r>
          </w:p>
          <w:p w14:paraId="7CAC1C49" w14:textId="5F0DE07A"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tc>
      </w:tr>
      <w:tr w:rsidR="00C6678A" w14:paraId="5A4EC3A3"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FDCEE1" w14:textId="0D4D63F4" w:rsidR="00C6678A" w:rsidRPr="00085B65"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67E0F" w14:textId="22E3840B" w:rsidR="004864EA" w:rsidRPr="00085B65" w:rsidRDefault="004864EA" w:rsidP="002208CF">
            <w:pPr>
              <w:widowControl w:val="0"/>
              <w:jc w:val="both"/>
              <w:rPr>
                <w:rFonts w:ascii="Times New Roman" w:eastAsiaTheme="minorEastAsia" w:hAnsi="Times New Roman"/>
                <w:lang w:val="en-US" w:eastAsia="ko-KR"/>
              </w:rPr>
            </w:pPr>
          </w:p>
        </w:tc>
      </w:tr>
      <w:tr w:rsidR="00C6678A" w14:paraId="7927C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43B47" w14:textId="41FBF0C1" w:rsidR="00C6678A"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2DE53" w14:textId="72C31B51" w:rsidR="00C6678A" w:rsidRDefault="00C6678A" w:rsidP="00F33448">
            <w:pPr>
              <w:widowControl w:val="0"/>
              <w:jc w:val="both"/>
              <w:rPr>
                <w:rFonts w:ascii="Times New Roman" w:eastAsiaTheme="minorEastAsia" w:hAnsi="Times New Roman"/>
                <w:lang w:val="en-US" w:eastAsia="ko-KR"/>
              </w:rPr>
            </w:pPr>
          </w:p>
        </w:tc>
      </w:tr>
      <w:tr w:rsidR="00C6678A" w14:paraId="2381B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8F0F5" w14:textId="0D0B52C3"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409430" w14:textId="794FFF8A" w:rsidR="00C6678A" w:rsidRDefault="00C6678A" w:rsidP="00F33448">
            <w:pPr>
              <w:widowControl w:val="0"/>
              <w:jc w:val="both"/>
              <w:rPr>
                <w:rFonts w:ascii="Times New Roman" w:eastAsia="SimSun" w:hAnsi="Times New Roman"/>
                <w:lang w:val="en-US" w:eastAsia="zh-CN"/>
              </w:rPr>
            </w:pPr>
          </w:p>
        </w:tc>
      </w:tr>
      <w:tr w:rsidR="00C6678A" w14:paraId="02533F2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44E7A2" w14:textId="7B2D830F"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7706F8" w14:textId="0672BF9C" w:rsidR="00C6678A" w:rsidRDefault="00C6678A" w:rsidP="00F33448">
            <w:pPr>
              <w:widowControl w:val="0"/>
              <w:jc w:val="both"/>
              <w:rPr>
                <w:rFonts w:ascii="Times New Roman" w:eastAsia="SimSun" w:hAnsi="Times New Roman"/>
                <w:lang w:val="en-US" w:eastAsia="zh-CN"/>
              </w:rPr>
            </w:pPr>
          </w:p>
        </w:tc>
      </w:tr>
      <w:tr w:rsidR="00C6678A" w14:paraId="014427F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A958BC" w14:textId="3E93EC67"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BE0149" w14:textId="1C09C9EB" w:rsidR="00C6678A" w:rsidRDefault="00C6678A" w:rsidP="00F33448">
            <w:pPr>
              <w:widowControl w:val="0"/>
              <w:jc w:val="both"/>
              <w:rPr>
                <w:rFonts w:ascii="Times New Roman" w:eastAsia="SimSun" w:hAnsi="Times New Roman"/>
                <w:lang w:val="en-US" w:eastAsia="zh-CN"/>
              </w:rPr>
            </w:pPr>
          </w:p>
        </w:tc>
      </w:tr>
    </w:tbl>
    <w:p w14:paraId="32C12014" w14:textId="35F85CB5" w:rsidR="00AC2C3D" w:rsidRPr="00C6678A" w:rsidRDefault="00AC2C3D">
      <w:pPr>
        <w:rPr>
          <w:rFonts w:eastAsia="SimSun"/>
          <w:lang w:eastAsia="zh-CN"/>
        </w:rPr>
      </w:pPr>
    </w:p>
    <w:p w14:paraId="3B55A271" w14:textId="3E4FC0C5" w:rsidR="00085B65" w:rsidRDefault="00085B65" w:rsidP="00085B6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5F458F68" w14:textId="57269E28" w:rsidR="00085B65" w:rsidRDefault="00085B65" w:rsidP="00085B65">
      <w:r>
        <w:t xml:space="preserve">For CSI prediction using UE-side model, for </w:t>
      </w:r>
      <w:r w:rsidR="00D139E5">
        <w:t>performance metric</w:t>
      </w:r>
      <w:r>
        <w:t xml:space="preserve"> of UE assisted performance monitoring, down-select one alternative by RAN1#121. </w:t>
      </w:r>
    </w:p>
    <w:p w14:paraId="0A9B7821" w14:textId="63AE247D" w:rsidR="00085B65" w:rsidRDefault="00085B65" w:rsidP="00085B65">
      <w:pPr>
        <w:pStyle w:val="aff3"/>
        <w:numPr>
          <w:ilvl w:val="0"/>
          <w:numId w:val="39"/>
        </w:numPr>
        <w:jc w:val="both"/>
        <w:rPr>
          <w:rFonts w:ascii="Times New Roman" w:hAnsi="Times New Roman"/>
          <w:lang w:eastAsia="ko-KR"/>
        </w:rPr>
      </w:pPr>
      <w:r>
        <w:rPr>
          <w:rFonts w:ascii="Times New Roman" w:hAnsi="Times New Roman"/>
          <w:lang w:eastAsia="ko-KR"/>
        </w:rPr>
        <w:t>Alt 1: calculated</w:t>
      </w:r>
      <w:r w:rsidR="00F4283F">
        <w:rPr>
          <w:rFonts w:ascii="Times New Roman" w:hAnsi="Times New Roman"/>
          <w:lang w:eastAsia="ko-KR"/>
        </w:rPr>
        <w:t xml:space="preserve"> </w:t>
      </w:r>
      <w:r>
        <w:rPr>
          <w:rFonts w:ascii="Times New Roman" w:hAnsi="Times New Roman"/>
          <w:lang w:eastAsia="ko-KR"/>
        </w:rPr>
        <w:t>SGCS value(s)</w:t>
      </w:r>
      <w:r w:rsidR="00E15B7E">
        <w:rPr>
          <w:rFonts w:ascii="Times New Roman" w:hAnsi="Times New Roman"/>
          <w:lang w:eastAsia="ko-KR"/>
        </w:rPr>
        <w:t xml:space="preserve"> per prediction instance per layer</w:t>
      </w:r>
      <w:r>
        <w:rPr>
          <w:rFonts w:ascii="Times New Roman" w:hAnsi="Times New Roman"/>
          <w:lang w:eastAsia="ko-KR"/>
        </w:rPr>
        <w:t xml:space="preserve"> </w:t>
      </w:r>
    </w:p>
    <w:p w14:paraId="0732CDD8" w14:textId="1EB5DCC7" w:rsidR="00E15B7E" w:rsidRPr="00113E9F" w:rsidRDefault="00085B65" w:rsidP="00FC2159">
      <w:pPr>
        <w:pStyle w:val="aff3"/>
        <w:numPr>
          <w:ilvl w:val="0"/>
          <w:numId w:val="39"/>
        </w:numPr>
        <w:jc w:val="both"/>
        <w:rPr>
          <w:rFonts w:ascii="Times New Roman" w:hAnsi="Times New Roman"/>
          <w:color w:val="000000" w:themeColor="text1"/>
          <w:lang w:eastAsia="ko-KR"/>
        </w:rPr>
      </w:pPr>
      <w:r w:rsidRPr="00113E9F">
        <w:rPr>
          <w:rFonts w:ascii="Times New Roman" w:hAnsi="Times New Roman" w:hint="eastAsia"/>
          <w:color w:val="000000" w:themeColor="text1"/>
          <w:lang w:eastAsia="ko-KR"/>
        </w:rPr>
        <w:t>A</w:t>
      </w:r>
      <w:r w:rsidRPr="00113E9F">
        <w:rPr>
          <w:rFonts w:ascii="Times New Roman" w:hAnsi="Times New Roman"/>
          <w:color w:val="000000" w:themeColor="text1"/>
          <w:lang w:eastAsia="ko-KR"/>
        </w:rPr>
        <w:t xml:space="preserve">lt </w:t>
      </w:r>
      <w:r w:rsidR="00113E9F" w:rsidRPr="00113E9F">
        <w:rPr>
          <w:rFonts w:ascii="Times New Roman" w:hAnsi="Times New Roman"/>
          <w:color w:val="000000" w:themeColor="text1"/>
          <w:lang w:eastAsia="ko-KR"/>
        </w:rPr>
        <w:t>1-1</w:t>
      </w:r>
      <w:r w:rsidRPr="00113E9F">
        <w:rPr>
          <w:rFonts w:ascii="Times New Roman" w:hAnsi="Times New Roman"/>
          <w:color w:val="000000" w:themeColor="text1"/>
          <w:lang w:eastAsia="ko-KR"/>
        </w:rPr>
        <w:t xml:space="preserve">: </w:t>
      </w:r>
      <w:r w:rsidR="00AB59E8" w:rsidRPr="00113E9F">
        <w:rPr>
          <w:rFonts w:ascii="Times New Roman" w:hAnsi="Times New Roman"/>
          <w:color w:val="000000" w:themeColor="text1"/>
          <w:lang w:eastAsia="ko-KR"/>
        </w:rPr>
        <w:t>differential SGCS</w:t>
      </w:r>
      <w:r w:rsidR="00E15B7E" w:rsidRPr="00113E9F">
        <w:rPr>
          <w:rFonts w:ascii="Times New Roman" w:hAnsi="Times New Roman"/>
          <w:color w:val="000000" w:themeColor="text1"/>
          <w:lang w:eastAsia="ko-KR"/>
        </w:rPr>
        <w:t xml:space="preserve"> value</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s</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 xml:space="preserve"> per prediction instance per layer</w:t>
      </w:r>
    </w:p>
    <w:p w14:paraId="048E3163" w14:textId="4D4B6757" w:rsidR="00FC2159" w:rsidRDefault="00FC2159" w:rsidP="00FC2159">
      <w:pPr>
        <w:pStyle w:val="aff3"/>
        <w:numPr>
          <w:ilvl w:val="0"/>
          <w:numId w:val="39"/>
        </w:numPr>
        <w:jc w:val="both"/>
        <w:rPr>
          <w:rFonts w:ascii="Times New Roman" w:hAnsi="Times New Roman"/>
          <w:lang w:eastAsia="ko-KR"/>
        </w:rPr>
      </w:pPr>
      <w:r>
        <w:rPr>
          <w:rFonts w:ascii="Times New Roman" w:hAnsi="Times New Roman"/>
          <w:lang w:eastAsia="ko-KR"/>
        </w:rPr>
        <w:t xml:space="preserve">Alt </w:t>
      </w:r>
      <w:r w:rsidR="00113E9F">
        <w:rPr>
          <w:rFonts w:ascii="Times New Roman" w:hAnsi="Times New Roman"/>
          <w:lang w:eastAsia="ko-KR"/>
        </w:rPr>
        <w:t>2</w:t>
      </w:r>
      <w:r>
        <w:rPr>
          <w:rFonts w:ascii="Times New Roman" w:hAnsi="Times New Roman"/>
          <w:lang w:eastAsia="ko-KR"/>
        </w:rPr>
        <w:t xml:space="preserve">: statistic of </w:t>
      </w:r>
      <w:r w:rsidR="00113E9F">
        <w:rPr>
          <w:rFonts w:ascii="Times New Roman" w:hAnsi="Times New Roman"/>
          <w:lang w:eastAsia="ko-KR"/>
        </w:rPr>
        <w:t xml:space="preserve">SGCS values </w:t>
      </w:r>
      <w:r>
        <w:rPr>
          <w:rFonts w:ascii="Times New Roman" w:hAnsi="Times New Roman"/>
          <w:lang w:eastAsia="ko-KR"/>
        </w:rPr>
        <w:t>(e.g., mean, range, x% CDF) of samples within configured monitoring window</w:t>
      </w:r>
    </w:p>
    <w:p w14:paraId="55BBD9AE" w14:textId="08C5B809" w:rsidR="00FC2159" w:rsidRDefault="00E15B7E" w:rsidP="00E15B7E">
      <w:pPr>
        <w:pStyle w:val="aff3"/>
        <w:numPr>
          <w:ilvl w:val="1"/>
          <w:numId w:val="39"/>
        </w:numPr>
        <w:jc w:val="both"/>
        <w:rPr>
          <w:rFonts w:ascii="Times New Roman" w:hAnsi="Times New Roman"/>
          <w:lang w:eastAsia="ko-KR"/>
        </w:rPr>
      </w:pPr>
      <w:r>
        <w:rPr>
          <w:rFonts w:ascii="Times New Roman" w:hAnsi="Times New Roman"/>
          <w:lang w:eastAsia="ko-KR"/>
        </w:rPr>
        <w:t>Monitoring window can be configure</w:t>
      </w:r>
      <w:r w:rsidR="00D4268E">
        <w:rPr>
          <w:rFonts w:ascii="Times New Roman" w:hAnsi="Times New Roman"/>
          <w:lang w:eastAsia="ko-KR"/>
        </w:rPr>
        <w:t>d</w:t>
      </w:r>
      <w:r>
        <w:rPr>
          <w:rFonts w:ascii="Times New Roman" w:hAnsi="Times New Roman"/>
          <w:lang w:eastAsia="ko-KR"/>
        </w:rPr>
        <w:t xml:space="preserve"> by NW </w:t>
      </w:r>
    </w:p>
    <w:p w14:paraId="2431E3E8" w14:textId="73C8AEA1" w:rsidR="000400CE" w:rsidRDefault="000400CE" w:rsidP="000400CE">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5B2E8FB5" w14:textId="79AF3DBE" w:rsidR="00113E9F" w:rsidRDefault="00113E9F" w:rsidP="00113E9F">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244BFAAE" w14:textId="77777777" w:rsidR="00113E9F" w:rsidRDefault="00113E9F" w:rsidP="00113E9F">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11DCBC95" w14:textId="77777777" w:rsidR="00113E9F" w:rsidRDefault="00113E9F" w:rsidP="00113E9F">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381F2CB8" w14:textId="09192570" w:rsidR="00C51BBB" w:rsidRDefault="00C51BB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7B05EA78" w14:textId="74C0485F" w:rsidR="00756E0B" w:rsidRDefault="00756E0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w:t>
      </w:r>
      <w:r w:rsidR="00520742">
        <w:rPr>
          <w:rFonts w:ascii="Times New Roman" w:hAnsi="Times New Roman"/>
          <w:color w:val="000000" w:themeColor="text1"/>
          <w:lang w:eastAsia="ko-KR"/>
        </w:rPr>
        <w:t xml:space="preserve">how to </w:t>
      </w:r>
      <w:r w:rsidR="004B6B68">
        <w:rPr>
          <w:rFonts w:ascii="Times New Roman" w:hAnsi="Times New Roman"/>
          <w:color w:val="000000" w:themeColor="text1"/>
          <w:lang w:eastAsia="ko-KR"/>
        </w:rPr>
        <w:t>quantize and reporting mechanism</w:t>
      </w:r>
      <w:r w:rsidR="00520742">
        <w:rPr>
          <w:rFonts w:ascii="Times New Roman" w:hAnsi="Times New Roman"/>
          <w:color w:val="000000" w:themeColor="text1"/>
          <w:lang w:eastAsia="ko-KR"/>
        </w:rPr>
        <w:t xml:space="preserve"> (e.g., NW initiated or event triggered)</w:t>
      </w:r>
    </w:p>
    <w:p w14:paraId="5EA1B396" w14:textId="77777777" w:rsidR="00A96D39" w:rsidRDefault="00113E9F" w:rsidP="00113E9F">
      <w:pPr>
        <w:pStyle w:val="aff3"/>
        <w:numPr>
          <w:ilvl w:val="0"/>
          <w:numId w:val="39"/>
        </w:numPr>
        <w:jc w:val="both"/>
        <w:rPr>
          <w:rFonts w:ascii="Times New Roman" w:hAnsi="Times New Roman"/>
          <w:color w:val="FF0000"/>
          <w:lang w:eastAsia="ko-KR"/>
        </w:rPr>
      </w:pPr>
      <w:r w:rsidRPr="003E21D3">
        <w:rPr>
          <w:rFonts w:ascii="Times New Roman" w:hAnsi="Times New Roman"/>
          <w:color w:val="FF0000"/>
          <w:lang w:eastAsia="ko-KR"/>
        </w:rPr>
        <w:t xml:space="preserve">Note: Differential SGCS value </w:t>
      </w:r>
      <w:r w:rsidR="00A96D39">
        <w:rPr>
          <w:rFonts w:ascii="Times New Roman" w:hAnsi="Times New Roman"/>
          <w:color w:val="FF0000"/>
          <w:lang w:eastAsia="ko-KR"/>
        </w:rPr>
        <w:t>can be</w:t>
      </w:r>
      <w:r w:rsidRPr="003E21D3">
        <w:rPr>
          <w:rFonts w:ascii="Times New Roman" w:hAnsi="Times New Roman"/>
          <w:color w:val="FF0000"/>
          <w:lang w:eastAsia="ko-KR"/>
        </w:rPr>
        <w:t xml:space="preserve"> defined </w:t>
      </w:r>
    </w:p>
    <w:p w14:paraId="4BCEC022" w14:textId="57444A8C" w:rsidR="00113E9F"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color w:val="FF0000"/>
          <w:lang w:eastAsia="ko-KR"/>
        </w:rPr>
        <w:t>Opt</w:t>
      </w:r>
      <w:proofErr w:type="spellEnd"/>
      <w:r w:rsidRPr="00A96D39">
        <w:rPr>
          <w:rFonts w:ascii="Times New Roman" w:hAnsi="Times New Roman"/>
          <w:color w:val="FF0000"/>
          <w:lang w:eastAsia="ko-KR"/>
        </w:rPr>
        <w:t xml:space="preserve"> 1:</w:t>
      </w:r>
      <w:r w:rsidR="00113E9F" w:rsidRPr="00A96D39">
        <w:rPr>
          <w:rFonts w:ascii="Times New Roman" w:hAnsi="Times New Roman"/>
          <w:color w:val="FF0000"/>
          <w:lang w:eastAsia="ko-KR"/>
        </w:rPr>
        <w:t xml:space="preserv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lang w:eastAsia="ko-KR"/>
        </w:rPr>
        <w:t xml:space="preserve"> –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j</w:t>
      </w:r>
      <w:proofErr w:type="spellEnd"/>
      <w:r w:rsidR="00113E9F" w:rsidRPr="00A96D39">
        <w:rPr>
          <w:rFonts w:ascii="Times New Roman" w:hAnsi="Times New Roman"/>
          <w:color w:val="FF0000"/>
          <w:lang w:eastAsia="ko-KR"/>
        </w:rPr>
        <w:t xml:space="preserve"> where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predicted CSI and ground truth CSI,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CSI based on latest channel measurement of inference and ground truth CSI. </w:t>
      </w:r>
    </w:p>
    <w:p w14:paraId="23F289AC" w14:textId="3D2CAC6A" w:rsidR="00A96D39" w:rsidRPr="00A96D39"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hint="eastAsia"/>
          <w:color w:val="FF0000"/>
          <w:lang w:eastAsia="ko-KR"/>
        </w:rPr>
        <w:t>O</w:t>
      </w:r>
      <w:r>
        <w:rPr>
          <w:rFonts w:ascii="Times New Roman" w:hAnsi="Times New Roman"/>
          <w:color w:val="FF0000"/>
          <w:lang w:eastAsia="ko-KR"/>
        </w:rPr>
        <w:t>pt</w:t>
      </w:r>
      <w:proofErr w:type="spellEnd"/>
      <w:r>
        <w:rPr>
          <w:rFonts w:ascii="Times New Roman" w:hAnsi="Times New Roman"/>
          <w:color w:val="FF0000"/>
          <w:lang w:eastAsia="ko-KR"/>
        </w:rPr>
        <w:t xml:space="preserve"> 2: </w:t>
      </w:r>
      <w:r w:rsidR="005155CB" w:rsidRPr="0041726D">
        <w:rPr>
          <w:rFonts w:ascii="Times New Roman" w:eastAsia="SimSun" w:hAnsi="Times New Roman"/>
          <w:color w:val="FF0000"/>
          <w:lang w:val="en-US"/>
        </w:rPr>
        <w:t>N</w:t>
      </w:r>
      <w:r w:rsidR="005155CB" w:rsidRPr="0041726D">
        <w:rPr>
          <w:rFonts w:ascii="Times New Roman" w:eastAsia="SimSun" w:hAnsi="Times New Roman"/>
          <w:color w:val="FF0000"/>
          <w:vertAlign w:val="subscript"/>
          <w:lang w:val="en-US"/>
        </w:rPr>
        <w:t>4</w:t>
      </w:r>
      <w:r w:rsidR="005155CB" w:rsidRPr="0041726D">
        <w:rPr>
          <w:rFonts w:ascii="Times New Roman" w:eastAsia="SimSun" w:hAnsi="Times New Roman"/>
          <w:color w:val="FF0000"/>
          <w:lang w:val="en-US"/>
        </w:rPr>
        <w:t xml:space="preserve">&gt;1, as </w:t>
      </w:r>
      <w:proofErr w:type="spellStart"/>
      <w:r w:rsidR="005155CB" w:rsidRPr="0041726D">
        <w:rPr>
          <w:rFonts w:ascii="Times New Roman" w:eastAsia="SimSun" w:hAnsi="Times New Roman"/>
          <w:color w:val="FF0000"/>
          <w:lang w:val="en-US"/>
        </w:rPr>
        <w:t>SGCSi</w:t>
      </w:r>
      <w:proofErr w:type="spellEnd"/>
      <w:r w:rsidR="005155CB" w:rsidRPr="0041726D">
        <w:rPr>
          <w:rFonts w:ascii="Times New Roman" w:eastAsia="SimSun" w:hAnsi="Times New Roman"/>
          <w:color w:val="FF0000"/>
          <w:lang w:val="en-US"/>
        </w:rPr>
        <w:t>/SGCS</w:t>
      </w:r>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 where SGCS_</w:t>
      </w:r>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is the  SGCS  between the first predicted CSI in the prediction window and ground truth CSI, while </w:t>
      </w:r>
      <w:proofErr w:type="spellStart"/>
      <w:r w:rsidR="005155CB" w:rsidRPr="0041726D">
        <w:rPr>
          <w:rFonts w:ascii="Times New Roman" w:eastAsia="SimSun" w:hAnsi="Times New Roman"/>
          <w:color w:val="FF0000"/>
          <w:lang w:val="en-US"/>
        </w:rPr>
        <w:t>SGCS_i</w:t>
      </w:r>
      <w:proofErr w:type="spellEnd"/>
      <w:r w:rsidR="005155CB" w:rsidRPr="0041726D">
        <w:rPr>
          <w:rFonts w:ascii="Times New Roman" w:eastAsia="SimSun" w:hAnsi="Times New Roman"/>
          <w:color w:val="FF0000"/>
          <w:lang w:val="en-US"/>
        </w:rPr>
        <w:t xml:space="preserve"> is the </w:t>
      </w:r>
      <w:proofErr w:type="spellStart"/>
      <w:r w:rsidR="005155CB" w:rsidRPr="0041726D">
        <w:rPr>
          <w:rFonts w:ascii="Times New Roman" w:eastAsia="SimSun" w:hAnsi="Times New Roman"/>
          <w:color w:val="FF0000"/>
          <w:lang w:val="en-US"/>
        </w:rPr>
        <w:t>betwe</w:t>
      </w:r>
      <w:r w:rsidR="006B72A3" w:rsidRPr="0041726D">
        <w:rPr>
          <w:rFonts w:ascii="Times New Roman" w:eastAsia="SimSun" w:hAnsi="Times New Roman"/>
          <w:color w:val="FF0000"/>
          <w:lang w:val="en-US"/>
        </w:rPr>
        <w:t>.</w:t>
      </w:r>
      <w:r w:rsidR="005155CB" w:rsidRPr="0041726D">
        <w:rPr>
          <w:rFonts w:ascii="Times New Roman" w:eastAsia="SimSun" w:hAnsi="Times New Roman"/>
          <w:color w:val="FF0000"/>
          <w:lang w:val="en-US"/>
        </w:rPr>
        <w:t>en</w:t>
      </w:r>
      <w:proofErr w:type="spellEnd"/>
      <w:r w:rsidR="005155CB" w:rsidRPr="0041726D">
        <w:rPr>
          <w:rFonts w:ascii="Times New Roman" w:eastAsia="SimSun" w:hAnsi="Times New Roman"/>
          <w:color w:val="FF0000"/>
          <w:lang w:val="en-US"/>
        </w:rPr>
        <w:t xml:space="preserve"> the </w:t>
      </w:r>
      <w:proofErr w:type="spellStart"/>
      <w:r w:rsidR="005155CB" w:rsidRPr="0041726D">
        <w:rPr>
          <w:rFonts w:ascii="Times New Roman" w:eastAsia="SimSun" w:hAnsi="Times New Roman"/>
          <w:color w:val="FF0000"/>
          <w:lang w:val="en-US"/>
        </w:rPr>
        <w:t>i-th</w:t>
      </w:r>
      <w:proofErr w:type="spellEnd"/>
      <w:r w:rsidR="005155CB" w:rsidRPr="0041726D">
        <w:rPr>
          <w:rFonts w:ascii="Times New Roman" w:eastAsia="SimSun" w:hAnsi="Times New Roman"/>
          <w:color w:val="FF0000"/>
          <w:lang w:val="en-US"/>
        </w:rPr>
        <w:t xml:space="preserve"> predicted CSI in the prediction window and ground truth CSI</w:t>
      </w:r>
      <w:r w:rsidR="00414586" w:rsidRPr="0041726D">
        <w:rPr>
          <w:rFonts w:ascii="Times New Roman" w:eastAsia="SimSun" w:hAnsi="Times New Roman"/>
          <w:color w:val="FF0000"/>
          <w:lang w:val="en-US"/>
        </w:rPr>
        <w:t xml:space="preserve"> </w:t>
      </w:r>
      <w:proofErr w:type="spellStart"/>
      <w:r w:rsidR="00414586" w:rsidRPr="0041726D">
        <w:rPr>
          <w:rFonts w:ascii="Times New Roman" w:hAnsi="Times New Roman"/>
          <w:i/>
          <w:iCs/>
          <w:color w:val="FF0000"/>
          <w:lang w:eastAsia="ko-KR"/>
        </w:rPr>
        <w:t>i</w:t>
      </w:r>
      <w:proofErr w:type="spellEnd"/>
      <m:oMath>
        <m:r>
          <w:rPr>
            <w:rFonts w:ascii="Cambria Math" w:hAnsi="Cambria Math"/>
            <w:color w:val="FF0000"/>
            <w:lang w:eastAsia="ko-KR"/>
          </w:rPr>
          <m:t>∈</m:t>
        </m:r>
        <m:d>
          <m:dPr>
            <m:begChr m:val="{"/>
            <m:endChr m:val="}"/>
            <m:ctrlPr>
              <w:rPr>
                <w:rFonts w:ascii="Cambria Math" w:hAnsi="Cambria Math"/>
                <w:i/>
                <w:iCs/>
                <w:color w:val="FF0000"/>
                <w:lang w:eastAsia="ko-KR"/>
              </w:rPr>
            </m:ctrlPr>
          </m:dPr>
          <m:e>
            <m:r>
              <w:rPr>
                <w:rFonts w:ascii="Cambria Math" w:hAnsi="Cambria Math"/>
                <w:color w:val="FF0000"/>
                <w:lang w:eastAsia="ko-KR"/>
              </w:rPr>
              <m:t>1,...,</m:t>
            </m:r>
            <m:sSub>
              <m:sSubPr>
                <m:ctrlPr>
                  <w:rPr>
                    <w:rFonts w:ascii="Cambria Math" w:hAnsi="Cambria Math"/>
                    <w:i/>
                    <w:iCs/>
                    <w:color w:val="FF0000"/>
                    <w:lang w:eastAsia="ko-KR"/>
                  </w:rPr>
                </m:ctrlPr>
              </m:sSubPr>
              <m:e>
                <m:r>
                  <w:rPr>
                    <w:rFonts w:ascii="Cambria Math" w:hAnsi="Cambria Math"/>
                    <w:color w:val="FF0000"/>
                    <w:lang w:eastAsia="ko-KR"/>
                  </w:rPr>
                  <m:t>N</m:t>
                </m:r>
              </m:e>
              <m:sub>
                <m:r>
                  <w:rPr>
                    <w:rFonts w:ascii="Cambria Math" w:hAnsi="Cambria Math"/>
                    <w:color w:val="FF0000"/>
                    <w:lang w:eastAsia="ko-KR"/>
                  </w:rPr>
                  <m:t>4</m:t>
                </m:r>
              </m:sub>
            </m:sSub>
            <m:r>
              <w:rPr>
                <w:rFonts w:ascii="Cambria Math" w:hAnsi="Cambria Math"/>
                <w:color w:val="FF0000"/>
                <w:lang w:eastAsia="ko-KR"/>
              </w:rPr>
              <m:t>-1</m:t>
            </m:r>
          </m:e>
        </m:d>
      </m:oMath>
    </w:p>
    <w:p w14:paraId="5E7689B8" w14:textId="77777777" w:rsidR="00FC2159" w:rsidRPr="006B72A3" w:rsidRDefault="00FC2159" w:rsidP="00FC2159">
      <w:pPr>
        <w:jc w:val="both"/>
        <w:rPr>
          <w:rFonts w:ascii="Times New Roman" w:hAnsi="Times New Roman"/>
          <w:color w:val="FF0000"/>
          <w:lang w:eastAsia="ko-KR"/>
        </w:rPr>
      </w:pPr>
    </w:p>
    <w:p w14:paraId="7826496D" w14:textId="47299A55" w:rsidR="00E52A50" w:rsidRDefault="00E52A50" w:rsidP="00E52A50">
      <w:pPr>
        <w:jc w:val="both"/>
        <w:rPr>
          <w:rFonts w:ascii="Times New Roman" w:hAnsi="Times New Roman"/>
          <w:lang w:eastAsia="ko-KR"/>
        </w:rPr>
      </w:pPr>
      <w:r>
        <w:rPr>
          <w:rFonts w:ascii="Times New Roman" w:hAnsi="Times New Roman"/>
          <w:lang w:eastAsia="ko-KR"/>
        </w:rPr>
        <w:t>Please provide your input on proposal (rev) 2.5-3</w:t>
      </w:r>
    </w:p>
    <w:tbl>
      <w:tblPr>
        <w:tblW w:w="9632" w:type="dxa"/>
        <w:tblLayout w:type="fixed"/>
        <w:tblLook w:val="04A0" w:firstRow="1" w:lastRow="0" w:firstColumn="1" w:lastColumn="0" w:noHBand="0" w:noVBand="1"/>
      </w:tblPr>
      <w:tblGrid>
        <w:gridCol w:w="1648"/>
        <w:gridCol w:w="7984"/>
      </w:tblGrid>
      <w:tr w:rsidR="00E52A50" w14:paraId="4C097E3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BCC1D"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325591"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7D5101" w14:paraId="408BFEB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3B8BA0" w14:textId="1A2C5BDA" w:rsidR="007D5101" w:rsidRPr="00E52A50"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C679A"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s we agreed on support of Type 3 performance monitoring, we may delete some of alternatives on the table.</w:t>
            </w:r>
          </w:p>
          <w:p w14:paraId="66AF5BA1" w14:textId="77777777" w:rsidR="007D5101" w:rsidRDefault="007D5101" w:rsidP="007D5101">
            <w:pPr>
              <w:widowControl w:val="0"/>
              <w:jc w:val="both"/>
              <w:rPr>
                <w:rFonts w:ascii="Times New Roman" w:eastAsiaTheme="minorEastAsia" w:hAnsi="Times New Roman"/>
                <w:lang w:val="en-US" w:eastAsia="ko-KR"/>
              </w:rPr>
            </w:pPr>
          </w:p>
          <w:p w14:paraId="705B23C6" w14:textId="77777777" w:rsidR="007D5101" w:rsidRPr="00811C2D" w:rsidRDefault="007D5101" w:rsidP="007D5101">
            <w:pPr>
              <w:rPr>
                <w:rFonts w:eastAsia="DengXian"/>
                <w:highlight w:val="green"/>
                <w:lang w:eastAsia="zh-CN"/>
              </w:rPr>
            </w:pPr>
            <w:r w:rsidRPr="00811C2D">
              <w:rPr>
                <w:rFonts w:eastAsia="DengXian" w:hint="eastAsia"/>
                <w:highlight w:val="green"/>
                <w:lang w:eastAsia="zh-CN"/>
              </w:rPr>
              <w:t>Agreement</w:t>
            </w:r>
          </w:p>
          <w:p w14:paraId="73785F88" w14:textId="77777777" w:rsidR="007D5101" w:rsidRPr="00811C2D" w:rsidRDefault="007D5101" w:rsidP="007D5101">
            <w:pPr>
              <w:spacing w:after="160" w:line="254" w:lineRule="auto"/>
              <w:contextualSpacing/>
              <w:jc w:val="both"/>
              <w:rPr>
                <w:lang w:eastAsia="ko-KR"/>
              </w:rPr>
            </w:pPr>
            <w:r w:rsidRPr="00811C2D">
              <w:rPr>
                <w:lang w:eastAsia="ko-KR"/>
              </w:rPr>
              <w:t xml:space="preserve">For the boundary between Type </w:t>
            </w:r>
            <w:r w:rsidRPr="00811C2D">
              <w:rPr>
                <w:rFonts w:eastAsia="DengXian" w:hint="eastAsia"/>
                <w:lang w:eastAsia="zh-CN"/>
              </w:rPr>
              <w:t>3</w:t>
            </w:r>
            <w:r w:rsidRPr="00811C2D">
              <w:rPr>
                <w:lang w:eastAsia="ko-KR"/>
              </w:rPr>
              <w:t xml:space="preserve"> and Type </w:t>
            </w:r>
            <w:r w:rsidRPr="00811C2D">
              <w:rPr>
                <w:rFonts w:eastAsia="DengXian" w:hint="eastAsia"/>
                <w:lang w:eastAsia="zh-CN"/>
              </w:rPr>
              <w:t>1</w:t>
            </w:r>
            <w:r w:rsidRPr="00811C2D">
              <w:rPr>
                <w:lang w:eastAsia="ko-KR"/>
              </w:rPr>
              <w:t xml:space="preserve"> performance monitoring, the difference is whether UE reports performance metric or performance monitoring output to </w:t>
            </w:r>
            <w:r w:rsidRPr="00811C2D">
              <w:rPr>
                <w:color w:val="FF0000"/>
                <w:lang w:eastAsia="ko-KR"/>
              </w:rPr>
              <w:t>NW</w:t>
            </w:r>
            <w:r w:rsidRPr="00811C2D">
              <w:rPr>
                <w:rFonts w:eastAsia="DengXian" w:hint="eastAsia"/>
                <w:color w:val="FF0000"/>
                <w:lang w:eastAsia="zh-CN"/>
              </w:rPr>
              <w:t>, respectively</w:t>
            </w:r>
            <w:r w:rsidRPr="00811C2D">
              <w:rPr>
                <w:lang w:eastAsia="ko-KR"/>
              </w:rPr>
              <w:t xml:space="preserve">. </w:t>
            </w:r>
          </w:p>
          <w:p w14:paraId="6BF5E74E" w14:textId="77777777" w:rsidR="007D5101" w:rsidRPr="00811C2D" w:rsidRDefault="007D5101" w:rsidP="007D5101">
            <w:pPr>
              <w:numPr>
                <w:ilvl w:val="0"/>
                <w:numId w:val="116"/>
              </w:numPr>
              <w:spacing w:after="160" w:line="254" w:lineRule="auto"/>
              <w:contextualSpacing/>
              <w:jc w:val="both"/>
              <w:rPr>
                <w:lang w:eastAsia="ko-KR"/>
              </w:rPr>
            </w:pPr>
            <w:r w:rsidRPr="00811C2D">
              <w:rPr>
                <w:rFonts w:hint="eastAsia"/>
                <w:lang w:eastAsia="ko-KR"/>
              </w:rPr>
              <w:t>T</w:t>
            </w:r>
            <w:r w:rsidRPr="00811C2D">
              <w:rPr>
                <w:lang w:eastAsia="ko-KR"/>
              </w:rPr>
              <w:t xml:space="preserve">he monitoring output is </w:t>
            </w:r>
            <w:r w:rsidRPr="00811C2D">
              <w:rPr>
                <w:rFonts w:eastAsia="DengXian" w:hint="eastAsia"/>
                <w:lang w:eastAsia="zh-CN"/>
              </w:rPr>
              <w:t>determined</w:t>
            </w:r>
            <w:r w:rsidRPr="00811C2D">
              <w:rPr>
                <w:lang w:eastAsia="ko-KR"/>
              </w:rPr>
              <w:t xml:space="preserve"> based on performance metric</w:t>
            </w:r>
            <w:r w:rsidRPr="00811C2D">
              <w:rPr>
                <w:rFonts w:eastAsia="DengXian" w:hint="eastAsia"/>
                <w:lang w:eastAsia="zh-CN"/>
              </w:rPr>
              <w:t>, and additionally,</w:t>
            </w:r>
            <w:r w:rsidRPr="00811C2D">
              <w:rPr>
                <w:lang w:eastAsia="ko-KR"/>
              </w:rPr>
              <w:t xml:space="preserve"> </w:t>
            </w:r>
            <w:r w:rsidRPr="00811C2D">
              <w:rPr>
                <w:rFonts w:eastAsia="DengXian" w:hint="eastAsia"/>
                <w:lang w:eastAsia="zh-CN"/>
              </w:rPr>
              <w:t xml:space="preserve">baseline </w:t>
            </w:r>
            <w:r w:rsidRPr="00811C2D">
              <w:rPr>
                <w:rFonts w:eastAsia="DengXian"/>
                <w:lang w:eastAsia="zh-CN"/>
              </w:rPr>
              <w:t>and</w:t>
            </w:r>
            <w:r w:rsidRPr="00811C2D">
              <w:rPr>
                <w:rFonts w:eastAsia="DengXian" w:hint="eastAsia"/>
                <w:lang w:eastAsia="zh-CN"/>
              </w:rPr>
              <w:t xml:space="preserve">/or </w:t>
            </w:r>
            <w:r w:rsidRPr="00811C2D">
              <w:rPr>
                <w:lang w:eastAsia="ko-KR"/>
              </w:rPr>
              <w:t>threshold criterion if configured.</w:t>
            </w:r>
          </w:p>
          <w:p w14:paraId="53B781C3" w14:textId="77777777" w:rsidR="007D5101" w:rsidRDefault="007D5101" w:rsidP="007D5101">
            <w:pPr>
              <w:widowControl w:val="0"/>
              <w:jc w:val="both"/>
              <w:rPr>
                <w:rFonts w:ascii="Times New Roman" w:eastAsiaTheme="minorEastAsia" w:hAnsi="Times New Roman"/>
                <w:lang w:val="en-US" w:eastAsia="ko-KR"/>
              </w:rPr>
            </w:pPr>
          </w:p>
          <w:p w14:paraId="3AB6F2DE"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want to bring some of them back, please let me know.</w:t>
            </w:r>
          </w:p>
          <w:p w14:paraId="3E6840D5" w14:textId="691E4D9A" w:rsidR="003E21D3" w:rsidRPr="007D5101" w:rsidRDefault="003E21D3" w:rsidP="007D510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proponents of differential SGCS, please provide definition of differential SGCS.</w:t>
            </w:r>
          </w:p>
        </w:tc>
      </w:tr>
      <w:tr w:rsidR="00E52A50" w14:paraId="4497F3F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B6F244" w14:textId="62F8993F"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B10ACF" w14:textId="77777777"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this direction.</w:t>
            </w:r>
          </w:p>
          <w:p w14:paraId="0AF5E5F8" w14:textId="77777777" w:rsidR="00780450" w:rsidRDefault="00780450" w:rsidP="00A96D39">
            <w:pPr>
              <w:widowControl w:val="0"/>
              <w:jc w:val="both"/>
              <w:rPr>
                <w:rFonts w:ascii="Times New Roman" w:hAnsi="Times New Roman"/>
                <w:color w:val="000000" w:themeColor="text1"/>
                <w:lang w:eastAsia="ko-KR"/>
              </w:rPr>
            </w:pPr>
            <w:r>
              <w:rPr>
                <w:rFonts w:ascii="Times New Roman" w:eastAsia="SimSun" w:hAnsi="Times New Roman" w:hint="eastAsia"/>
                <w:lang w:val="en-US" w:eastAsia="zh-CN"/>
              </w:rPr>
              <w:t>R</w:t>
            </w:r>
            <w:r>
              <w:rPr>
                <w:rFonts w:ascii="Times New Roman" w:eastAsia="SimSun" w:hAnsi="Times New Roman"/>
                <w:lang w:val="en-US" w:eastAsia="zh-CN"/>
              </w:rPr>
              <w:t>egarding differential SGCS, we have different understanding. In our view, differential SG</w:t>
            </w:r>
            <w:r>
              <w:rPr>
                <w:rFonts w:ascii="Times New Roman" w:eastAsia="SimSun" w:hAnsi="Times New Roman" w:hint="eastAsia"/>
                <w:lang w:val="en-US" w:eastAsia="zh-CN"/>
              </w:rPr>
              <w:t>CS</w:t>
            </w:r>
            <w:r>
              <w:rPr>
                <w:rFonts w:ascii="Times New Roman" w:eastAsia="SimSun" w:hAnsi="Times New Roman"/>
                <w:lang w:val="en-US" w:eastAsia="zh-CN"/>
              </w:rPr>
              <w:t xml:space="preserve"> is adopted only when N</w:t>
            </w:r>
            <w:r w:rsidRPr="00780450">
              <w:rPr>
                <w:rFonts w:ascii="Times New Roman" w:eastAsia="SimSun" w:hAnsi="Times New Roman"/>
                <w:vertAlign w:val="subscript"/>
                <w:lang w:val="en-US" w:eastAsia="zh-CN"/>
              </w:rPr>
              <w:t>4</w:t>
            </w:r>
            <w:r>
              <w:rPr>
                <w:rFonts w:ascii="Times New Roman" w:eastAsia="SimSun" w:hAnsi="Times New Roman"/>
                <w:lang w:val="en-US" w:eastAsia="zh-CN"/>
              </w:rPr>
              <w:t>&gt;1, and</w:t>
            </w:r>
            <w:r w:rsidRPr="00780450">
              <w:rPr>
                <w:rFonts w:ascii="Times New Roman" w:eastAsia="SimSun" w:hAnsi="Times New Roman"/>
                <w:color w:val="000000" w:themeColor="text1"/>
                <w:lang w:val="en-US" w:eastAsia="zh-CN"/>
              </w:rPr>
              <w:t xml:space="preserve"> </w:t>
            </w:r>
            <w:r w:rsidRPr="00780450">
              <w:rPr>
                <w:rFonts w:ascii="Times New Roman" w:hAnsi="Times New Roman"/>
                <w:color w:val="000000" w:themeColor="text1"/>
                <w:lang w:eastAsia="ko-KR"/>
              </w:rPr>
              <w:t xml:space="preserve">differential SGCS value is defined as </w:t>
            </w:r>
            <m:oMath>
              <m:f>
                <m:fPr>
                  <m:ctrlPr>
                    <w:rPr>
                      <w:rFonts w:ascii="Cambria Math" w:hAnsi="Cambria Math"/>
                      <w:i/>
                      <w:color w:val="000000" w:themeColor="text1"/>
                      <w:lang w:eastAsia="ko-KR"/>
                    </w:rPr>
                  </m:ctrlPr>
                </m:fPr>
                <m:num>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i</m:t>
                  </m:r>
                </m:num>
                <m:den>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0</m:t>
                  </m:r>
                </m:den>
              </m:f>
            </m:oMath>
            <w:r w:rsidRPr="00780450">
              <w:rPr>
                <w:rFonts w:ascii="Times New Roman" w:hAnsi="Times New Roman"/>
                <w:color w:val="000000" w:themeColor="text1"/>
                <w:lang w:eastAsia="ko-KR"/>
              </w:rPr>
              <w:t xml:space="preserve"> , where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0</m:t>
                  </m:r>
                </m:sub>
              </m:sSub>
            </m:oMath>
            <w:r w:rsidRPr="00780450">
              <w:rPr>
                <w:rFonts w:ascii="Times New Roman" w:hAnsi="Times New Roman"/>
                <w:color w:val="000000" w:themeColor="text1"/>
                <w:lang w:eastAsia="ko-KR"/>
              </w:rPr>
              <w:t xml:space="preserve"> is the  SGCS  between the first predicted CSI in the prediction window and ground truth CSI, while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i</m:t>
                  </m:r>
                </m:sub>
              </m:sSub>
            </m:oMath>
            <w:r w:rsidRPr="00780450">
              <w:rPr>
                <w:rFonts w:ascii="Times New Roman" w:eastAsia="SimSun" w:hAnsi="Times New Roman" w:hint="eastAsia"/>
                <w:color w:val="000000" w:themeColor="text1"/>
                <w:lang w:eastAsia="zh-CN"/>
              </w:rPr>
              <w:t xml:space="preserve"> </w:t>
            </w:r>
            <w:r w:rsidRPr="00780450">
              <w:rPr>
                <w:rFonts w:ascii="Times New Roman" w:eastAsia="SimSun" w:hAnsi="Times New Roman"/>
                <w:color w:val="000000" w:themeColor="text1"/>
                <w:lang w:eastAsia="zh-CN"/>
              </w:rPr>
              <w:t xml:space="preserve">is </w:t>
            </w:r>
            <w:r w:rsidRPr="00780450">
              <w:rPr>
                <w:rFonts w:ascii="Times New Roman" w:hAnsi="Times New Roman"/>
                <w:color w:val="000000" w:themeColor="text1"/>
                <w:lang w:eastAsia="ko-KR"/>
              </w:rPr>
              <w:t xml:space="preserve">the between the </w:t>
            </w:r>
            <w:proofErr w:type="spellStart"/>
            <w:r w:rsidRPr="00780450">
              <w:rPr>
                <w:rFonts w:ascii="Times New Roman" w:hAnsi="Times New Roman"/>
                <w:i/>
                <w:iCs/>
                <w:color w:val="000000" w:themeColor="text1"/>
                <w:lang w:eastAsia="ko-KR"/>
              </w:rPr>
              <w:t>i</w:t>
            </w:r>
            <w:r w:rsidRPr="00780450">
              <w:rPr>
                <w:rFonts w:ascii="Times New Roman" w:hAnsi="Times New Roman"/>
                <w:color w:val="000000" w:themeColor="text1"/>
                <w:lang w:eastAsia="ko-KR"/>
              </w:rPr>
              <w:t>-th</w:t>
            </w:r>
            <w:proofErr w:type="spellEnd"/>
            <w:r w:rsidRPr="00780450">
              <w:rPr>
                <w:rFonts w:ascii="Times New Roman" w:hAnsi="Times New Roman"/>
                <w:color w:val="000000" w:themeColor="text1"/>
                <w:lang w:eastAsia="ko-KR"/>
              </w:rPr>
              <w:t xml:space="preserve"> predicted CSI in the prediction window and ground truth CSI, where</w:t>
            </w:r>
            <w:r w:rsidRPr="00780450">
              <w:rPr>
                <w:rFonts w:ascii="Times New Roman" w:hAnsi="Times New Roman"/>
                <w:i/>
                <w:iCs/>
                <w:color w:val="000000" w:themeColor="text1"/>
                <w:lang w:eastAsia="ko-KR"/>
              </w:rPr>
              <w:t xml:space="preserve"> </w:t>
            </w:r>
            <w:proofErr w:type="spellStart"/>
            <w:r w:rsidRPr="00780450">
              <w:rPr>
                <w:rFonts w:ascii="Times New Roman" w:hAnsi="Times New Roman"/>
                <w:i/>
                <w:iCs/>
                <w:color w:val="000000" w:themeColor="text1"/>
                <w:lang w:eastAsia="ko-KR"/>
              </w:rPr>
              <w:t>i</w:t>
            </w:r>
            <w:proofErr w:type="spellEnd"/>
            <m:oMath>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r>
                    <w:rPr>
                      <w:rFonts w:ascii="Cambria Math" w:hAnsi="Cambria Math"/>
                      <w:color w:val="000000" w:themeColor="text1"/>
                      <w:lang w:eastAsia="ko-KR"/>
                    </w:rPr>
                    <m:t>1,...,</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4</m:t>
                      </m:r>
                    </m:sub>
                  </m:sSub>
                  <m:r>
                    <w:rPr>
                      <w:rFonts w:ascii="Cambria Math" w:hAnsi="Cambria Math"/>
                      <w:color w:val="000000" w:themeColor="text1"/>
                      <w:lang w:eastAsia="ko-KR"/>
                    </w:rPr>
                    <m:t>-1</m:t>
                  </m:r>
                </m:e>
              </m:d>
            </m:oMath>
            <w:r w:rsidRPr="00780450">
              <w:rPr>
                <w:rFonts w:ascii="Times New Roman" w:hAnsi="Times New Roman"/>
                <w:color w:val="000000" w:themeColor="text1"/>
                <w:lang w:eastAsia="ko-KR"/>
              </w:rPr>
              <w:t xml:space="preserve"> .</w:t>
            </w:r>
          </w:p>
          <w:p w14:paraId="621055A4" w14:textId="77777777" w:rsidR="00A96D39" w:rsidRDefault="00A96D39" w:rsidP="00A96D39">
            <w:pPr>
              <w:widowControl w:val="0"/>
              <w:jc w:val="both"/>
              <w:rPr>
                <w:rFonts w:ascii="Times New Roman" w:eastAsia="SimSun" w:hAnsi="Times New Roman"/>
                <w:lang w:val="en-US" w:eastAsia="zh-CN"/>
              </w:rPr>
            </w:pPr>
          </w:p>
          <w:p w14:paraId="183AC561" w14:textId="031A2A45" w:rsidR="00A96D39" w:rsidRDefault="00A96D39" w:rsidP="00A96D3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 I understand your proposal.</w:t>
            </w:r>
            <w:r w:rsidR="005155CB">
              <w:rPr>
                <w:rFonts w:ascii="Times New Roman" w:eastAsiaTheme="minorEastAsia" w:hAnsi="Times New Roman"/>
                <w:lang w:val="en-US" w:eastAsia="ko-KR"/>
              </w:rPr>
              <w:t xml:space="preserve"> I can list your proposal, but little bit hesitant it is only applied for N4&gt;1. I think unified solution seems better at this late stage. </w:t>
            </w:r>
          </w:p>
          <w:p w14:paraId="69AD9E1F" w14:textId="5578D972" w:rsidR="00A96D39" w:rsidRPr="00A96D39" w:rsidRDefault="00A96D39" w:rsidP="00A96D39">
            <w:pPr>
              <w:widowControl w:val="0"/>
              <w:jc w:val="both"/>
              <w:rPr>
                <w:rFonts w:ascii="Times New Roman" w:eastAsiaTheme="minorEastAsia" w:hAnsi="Times New Roman"/>
                <w:lang w:val="en-US" w:eastAsia="ko-KR"/>
              </w:rPr>
            </w:pPr>
          </w:p>
        </w:tc>
      </w:tr>
      <w:tr w:rsidR="00FC31F9" w14:paraId="6B95E1F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60E83" w14:textId="0C490C5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42CF73" w14:textId="56E7C4F0"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 xml:space="preserve">e are ok with the proposal </w:t>
            </w:r>
            <w:r>
              <w:rPr>
                <w:rFonts w:ascii="Times New Roman" w:eastAsia="SimSun" w:hAnsi="Times New Roman"/>
                <w:lang w:val="en-US" w:eastAsia="zh-CN"/>
              </w:rPr>
              <w:t>generally</w:t>
            </w:r>
            <w:r>
              <w:rPr>
                <w:rFonts w:ascii="Times New Roman" w:eastAsia="SimSun" w:hAnsi="Times New Roman" w:hint="eastAsia"/>
                <w:lang w:val="en-US" w:eastAsia="zh-CN"/>
              </w:rPr>
              <w:t xml:space="preserve">. But we have concerns about alt 1-1 and 2-1 regarding the differential SGCS. From our point of view, supporting differential SGCS has little gain over the alt 1. </w:t>
            </w:r>
            <w:r>
              <w:rPr>
                <w:rFonts w:ascii="Times New Roman" w:eastAsia="SimSun" w:hAnsi="Times New Roman"/>
                <w:lang w:val="en-US" w:eastAsia="zh-CN"/>
              </w:rPr>
              <w:t>B</w:t>
            </w:r>
            <w:r>
              <w:rPr>
                <w:rFonts w:ascii="Times New Roman" w:eastAsia="SimSun" w:hAnsi="Times New Roman" w:hint="eastAsia"/>
                <w:lang w:val="en-US" w:eastAsia="zh-CN"/>
              </w:rPr>
              <w:t xml:space="preserve">esides, differential SGCS could cause the reporting overhead to double compared with alt 1. Therefore, we suggest </w:t>
            </w:r>
            <w:r>
              <w:rPr>
                <w:rFonts w:ascii="Times New Roman" w:eastAsia="SimSun" w:hAnsi="Times New Roman"/>
                <w:lang w:val="en-US" w:eastAsia="zh-CN"/>
              </w:rPr>
              <w:t>modifying</w:t>
            </w:r>
            <w:r>
              <w:rPr>
                <w:rFonts w:ascii="Times New Roman" w:eastAsia="SimSun" w:hAnsi="Times New Roman" w:hint="eastAsia"/>
                <w:lang w:val="en-US" w:eastAsia="zh-CN"/>
              </w:rPr>
              <w:t xml:space="preserve"> the proposal with the following blue highlights.</w:t>
            </w:r>
          </w:p>
          <w:p w14:paraId="5B1D5FEB" w14:textId="77777777" w:rsidR="00FC31F9" w:rsidRDefault="00FC31F9" w:rsidP="00FC31F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(rev) Proposal 2.5-3</w:t>
            </w:r>
          </w:p>
          <w:p w14:paraId="10F59EDA" w14:textId="77777777" w:rsidR="00FC31F9" w:rsidRDefault="00FC31F9" w:rsidP="00FC31F9">
            <w:r>
              <w:t xml:space="preserve">For CSI prediction using UE-side model, for performance metric of UE assisted performance monitoring, down-select one alternative by RAN1#121. </w:t>
            </w:r>
          </w:p>
          <w:p w14:paraId="39DBDAED"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per prediction instance per layer </w:t>
            </w:r>
          </w:p>
          <w:p w14:paraId="426A85BF" w14:textId="77777777" w:rsidR="00FC31F9" w:rsidRPr="00E604BE" w:rsidRDefault="00FC31F9" w:rsidP="00FC31F9">
            <w:pPr>
              <w:pStyle w:val="aff3"/>
              <w:numPr>
                <w:ilvl w:val="0"/>
                <w:numId w:val="39"/>
              </w:numPr>
              <w:jc w:val="both"/>
              <w:rPr>
                <w:rFonts w:ascii="Times New Roman" w:hAnsi="Times New Roman"/>
                <w:strike/>
                <w:color w:val="000000" w:themeColor="text1"/>
                <w:highlight w:val="cyan"/>
                <w:lang w:eastAsia="ko-KR"/>
              </w:rPr>
            </w:pPr>
            <w:r w:rsidRPr="00E604BE">
              <w:rPr>
                <w:rFonts w:ascii="Times New Roman" w:hAnsi="Times New Roman" w:hint="eastAsia"/>
                <w:strike/>
                <w:color w:val="000000" w:themeColor="text1"/>
                <w:highlight w:val="cyan"/>
                <w:lang w:eastAsia="ko-KR"/>
              </w:rPr>
              <w:t>A</w:t>
            </w:r>
            <w:r w:rsidRPr="00E604BE">
              <w:rPr>
                <w:rFonts w:ascii="Times New Roman" w:hAnsi="Times New Roman"/>
                <w:strike/>
                <w:color w:val="000000" w:themeColor="text1"/>
                <w:highlight w:val="cyan"/>
                <w:lang w:eastAsia="ko-KR"/>
              </w:rPr>
              <w:t>lt 1-1: differential SGCS value(s) per prediction instance per layer</w:t>
            </w:r>
          </w:p>
          <w:p w14:paraId="0B99CD74"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Alt 2: statistic of SGCS values (e.g., mean, range, x% CDF) of samples within configured monitoring window</w:t>
            </w:r>
          </w:p>
          <w:p w14:paraId="266B7F2F" w14:textId="77777777" w:rsidR="00FC31F9" w:rsidRDefault="00FC31F9" w:rsidP="00FC31F9">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FAEFB7" w14:textId="77777777" w:rsidR="00FC31F9" w:rsidRDefault="00FC31F9" w:rsidP="00FC31F9">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29CAF774" w14:textId="77777777" w:rsidR="00FC31F9" w:rsidRPr="00434E63" w:rsidRDefault="00FC31F9" w:rsidP="00FC31F9">
            <w:pPr>
              <w:pStyle w:val="aff3"/>
              <w:numPr>
                <w:ilvl w:val="0"/>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Alt 2-1: statistic of differential SGCS values (e.g., mean, range, x% CDF) of samples within configured monitoring window</w:t>
            </w:r>
          </w:p>
          <w:p w14:paraId="6A83EAEA" w14:textId="77777777" w:rsidR="00FC31F9" w:rsidRPr="00434E63" w:rsidRDefault="00FC31F9" w:rsidP="00FC31F9">
            <w:pPr>
              <w:pStyle w:val="aff3"/>
              <w:numPr>
                <w:ilvl w:val="1"/>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 xml:space="preserve">Monitoring window can be configured by NW </w:t>
            </w:r>
          </w:p>
          <w:p w14:paraId="61D801AD" w14:textId="77777777" w:rsidR="00FC31F9" w:rsidRPr="00434E63" w:rsidRDefault="00FC31F9" w:rsidP="00FC31F9">
            <w:pPr>
              <w:pStyle w:val="aff3"/>
              <w:numPr>
                <w:ilvl w:val="2"/>
                <w:numId w:val="39"/>
              </w:numPr>
              <w:jc w:val="both"/>
              <w:rPr>
                <w:rFonts w:ascii="Times New Roman" w:hAnsi="Times New Roman"/>
                <w:strike/>
                <w:highlight w:val="cyan"/>
                <w:lang w:eastAsia="ko-KR"/>
              </w:rPr>
            </w:pPr>
            <w:r w:rsidRPr="00434E63">
              <w:rPr>
                <w:rFonts w:ascii="Times New Roman" w:hAnsi="Times New Roman" w:hint="eastAsia"/>
                <w:strike/>
                <w:highlight w:val="cyan"/>
                <w:lang w:eastAsia="ko-KR"/>
              </w:rPr>
              <w:t>F</w:t>
            </w:r>
            <w:r w:rsidRPr="00434E63">
              <w:rPr>
                <w:rFonts w:ascii="Times New Roman" w:hAnsi="Times New Roman"/>
                <w:strike/>
                <w:highlight w:val="cyan"/>
                <w:lang w:eastAsia="ko-KR"/>
              </w:rPr>
              <w:t>FS on signalling details</w:t>
            </w:r>
          </w:p>
          <w:p w14:paraId="36C52E8D"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4597B5DB"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68287C35" w14:textId="77777777" w:rsidR="00FC31F9" w:rsidRPr="00E604BE" w:rsidRDefault="00FC31F9" w:rsidP="00FC31F9">
            <w:pPr>
              <w:pStyle w:val="aff3"/>
              <w:numPr>
                <w:ilvl w:val="0"/>
                <w:numId w:val="39"/>
              </w:numPr>
              <w:jc w:val="both"/>
              <w:rPr>
                <w:rFonts w:ascii="Times New Roman" w:hAnsi="Times New Roman"/>
                <w:strike/>
                <w:color w:val="FF0000"/>
                <w:highlight w:val="cyan"/>
                <w:lang w:eastAsia="ko-KR"/>
              </w:rPr>
            </w:pPr>
            <w:r w:rsidRPr="00E604BE">
              <w:rPr>
                <w:rFonts w:ascii="Times New Roman" w:hAnsi="Times New Roman"/>
                <w:strike/>
                <w:color w:val="FF0000"/>
                <w:highlight w:val="cyan"/>
                <w:lang w:eastAsia="ko-KR"/>
              </w:rPr>
              <w:t xml:space="preserve">Note: Differential SGCS value is defined as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lang w:eastAsia="ko-KR"/>
              </w:rPr>
              <w:t xml:space="preserve"> –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j</w:t>
            </w:r>
            <w:proofErr w:type="spellEnd"/>
            <w:r w:rsidRPr="00E604BE">
              <w:rPr>
                <w:rFonts w:ascii="Times New Roman" w:hAnsi="Times New Roman"/>
                <w:strike/>
                <w:color w:val="FF0000"/>
                <w:highlight w:val="cyan"/>
                <w:lang w:eastAsia="ko-KR"/>
              </w:rPr>
              <w:t xml:space="preserve"> where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predicted CSI and ground truth CSI,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CSI based on latest channel measurement of inference and ground truth CSI. </w:t>
            </w:r>
          </w:p>
          <w:p w14:paraId="17DBF014" w14:textId="7F0E33BA" w:rsidR="00FC31F9" w:rsidRPr="00780450" w:rsidRDefault="00FC31F9" w:rsidP="00FC31F9">
            <w:pPr>
              <w:widowControl w:val="0"/>
              <w:jc w:val="both"/>
              <w:rPr>
                <w:rFonts w:ascii="Times New Roman" w:eastAsiaTheme="minorEastAsia" w:hAnsi="Times New Roman"/>
                <w:lang w:val="en-US" w:eastAsia="ko-KR"/>
              </w:rPr>
            </w:pPr>
          </w:p>
        </w:tc>
      </w:tr>
      <w:tr w:rsidR="001238CF" w14:paraId="5DB2164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76409" w14:textId="29BAB1E3"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lastRenderedPageBreak/>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4721DC" w14:textId="77777777" w:rsidR="001238CF" w:rsidRDefault="001238C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Alt 1, we have one question.</w:t>
            </w:r>
          </w:p>
          <w:p w14:paraId="15EAF14E" w14:textId="77777777" w:rsidR="001238CF" w:rsidRDefault="001238CF" w:rsidP="002B33D3">
            <w:pPr>
              <w:widowControl w:val="0"/>
              <w:jc w:val="both"/>
              <w:rPr>
                <w:rFonts w:ascii="Times New Roman" w:eastAsia="SimSun" w:hAnsi="Times New Roman"/>
                <w:lang w:val="en-US" w:eastAsia="zh-CN"/>
              </w:rPr>
            </w:pPr>
          </w:p>
          <w:p w14:paraId="7735956B" w14:textId="713804E4"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Does it refer to </w:t>
            </w:r>
            <w:r>
              <w:rPr>
                <w:rFonts w:ascii="Times New Roman" w:hAnsi="Times New Roman"/>
                <w:lang w:eastAsia="ko-KR"/>
              </w:rPr>
              <w:t xml:space="preserve">SGCS value(s) </w:t>
            </w:r>
            <w:r>
              <w:rPr>
                <w:rFonts w:ascii="Times New Roman" w:eastAsia="SimSun" w:hAnsi="Times New Roman"/>
                <w:lang w:eastAsia="zh-CN"/>
              </w:rPr>
              <w:t xml:space="preserve">of all the prediction instances and all the layers, or does it also include SGCS values(s) of </w:t>
            </w:r>
            <w:r>
              <w:rPr>
                <w:rFonts w:ascii="Times New Roman" w:eastAsia="SimSun" w:hAnsi="Times New Roman" w:hint="eastAsia"/>
                <w:lang w:eastAsia="zh-CN"/>
              </w:rPr>
              <w:t>certain</w:t>
            </w:r>
            <w:r>
              <w:rPr>
                <w:rFonts w:ascii="Times New Roman" w:eastAsia="SimSun" w:hAnsi="Times New Roman"/>
                <w:lang w:eastAsia="zh-CN"/>
              </w:rPr>
              <w:t xml:space="preserve"> specific</w:t>
            </w:r>
            <w:r>
              <w:rPr>
                <w:rFonts w:ascii="Times New Roman" w:hAnsi="Times New Roman"/>
                <w:lang w:eastAsia="ko-KR"/>
              </w:rPr>
              <w:t xml:space="preserve"> prediction instance</w:t>
            </w:r>
            <w:r>
              <w:rPr>
                <w:rFonts w:ascii="Times New Roman" w:eastAsia="SimSun" w:hAnsi="Times New Roman"/>
                <w:lang w:eastAsia="zh-CN"/>
              </w:rPr>
              <w:t>(s)</w:t>
            </w:r>
            <w:r>
              <w:rPr>
                <w:rFonts w:ascii="Times New Roman" w:hAnsi="Times New Roman"/>
                <w:lang w:eastAsia="ko-KR"/>
              </w:rPr>
              <w:t xml:space="preserve"> </w:t>
            </w:r>
            <w:r>
              <w:rPr>
                <w:rFonts w:ascii="Times New Roman" w:eastAsia="SimSun" w:hAnsi="Times New Roman"/>
                <w:lang w:eastAsia="zh-CN"/>
              </w:rPr>
              <w:t>and/or specific</w:t>
            </w:r>
            <w:r>
              <w:rPr>
                <w:rFonts w:ascii="Times New Roman" w:hAnsi="Times New Roman"/>
                <w:lang w:eastAsia="ko-KR"/>
              </w:rPr>
              <w:t xml:space="preserve"> layer</w:t>
            </w:r>
            <w:r>
              <w:rPr>
                <w:rFonts w:ascii="Times New Roman" w:eastAsia="SimSun" w:hAnsi="Times New Roman"/>
                <w:lang w:eastAsia="zh-CN"/>
              </w:rPr>
              <w:t>(s)</w:t>
            </w:r>
            <w:r>
              <w:rPr>
                <w:rFonts w:ascii="Times New Roman" w:eastAsia="SimSun" w:hAnsi="Times New Roman" w:hint="eastAsia"/>
                <w:lang w:eastAsia="zh-CN"/>
              </w:rPr>
              <w:t>?</w:t>
            </w:r>
          </w:p>
        </w:tc>
      </w:tr>
      <w:tr w:rsidR="00FC31F9" w14:paraId="38D0398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B9E3F" w14:textId="77777777" w:rsidR="00FC31F9" w:rsidRPr="00085B65" w:rsidRDefault="00FC31F9" w:rsidP="00FC31F9">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29023" w14:textId="77777777" w:rsidR="00FC31F9" w:rsidRPr="00085B65" w:rsidRDefault="00FC31F9" w:rsidP="00FC31F9">
            <w:pPr>
              <w:widowControl w:val="0"/>
              <w:jc w:val="both"/>
              <w:rPr>
                <w:rFonts w:ascii="Times New Roman" w:eastAsiaTheme="minorEastAsia" w:hAnsi="Times New Roman"/>
                <w:lang w:val="en-US" w:eastAsia="ko-KR"/>
              </w:rPr>
            </w:pPr>
          </w:p>
        </w:tc>
      </w:tr>
    </w:tbl>
    <w:p w14:paraId="33A3E9ED" w14:textId="3251F24E" w:rsidR="00F4283F" w:rsidRPr="00F4283F" w:rsidRDefault="00F4283F" w:rsidP="00F4283F">
      <w:pPr>
        <w:tabs>
          <w:tab w:val="left" w:pos="0"/>
        </w:tabs>
        <w:jc w:val="both"/>
        <w:rPr>
          <w:rFonts w:ascii="Times New Roman" w:hAnsi="Times New Roman"/>
          <w:strike/>
          <w:lang w:eastAsia="ko-KR"/>
        </w:rPr>
      </w:pPr>
    </w:p>
    <w:p w14:paraId="1409637F" w14:textId="4FF007B8" w:rsidR="00AC2C3D" w:rsidRPr="00F9177A" w:rsidRDefault="00AC2C3D">
      <w:pPr>
        <w:rPr>
          <w:rFonts w:eastAsia="SimSun"/>
          <w:lang w:eastAsia="zh-CN"/>
        </w:rPr>
      </w:pPr>
    </w:p>
    <w:p w14:paraId="46650A91" w14:textId="2D5325A8" w:rsidR="00085B65" w:rsidRDefault="00085B65">
      <w:pPr>
        <w:rPr>
          <w:rFonts w:eastAsia="SimSun"/>
          <w:lang w:val="en-US" w:eastAsia="zh-CN"/>
        </w:rPr>
      </w:pPr>
    </w:p>
    <w:p w14:paraId="69D874B9" w14:textId="3002BD1E" w:rsidR="00085B65" w:rsidRDefault="00085B65">
      <w:pPr>
        <w:rPr>
          <w:rFonts w:eastAsia="SimSun"/>
          <w:lang w:val="en-US" w:eastAsia="zh-CN"/>
        </w:rPr>
      </w:pPr>
    </w:p>
    <w:p w14:paraId="741DEE8E" w14:textId="77777777" w:rsidR="00085B65" w:rsidRPr="009475F9" w:rsidRDefault="00085B65">
      <w:pPr>
        <w:rPr>
          <w:rFonts w:eastAsia="SimSun"/>
          <w:lang w:val="en-US" w:eastAsia="zh-CN"/>
        </w:rPr>
      </w:pPr>
    </w:p>
    <w:p w14:paraId="30BFAA07"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2-5-4. Reporting mechanism (place holder)</w:t>
      </w:r>
    </w:p>
    <w:p w14:paraId="43EA8CCF" w14:textId="77777777" w:rsidR="00122455" w:rsidRDefault="00B530D8">
      <w:pPr>
        <w:rPr>
          <w:rFonts w:eastAsiaTheme="minorEastAsia"/>
          <w:lang w:val="en-US" w:eastAsia="ko-KR"/>
        </w:rPr>
      </w:pPr>
      <w:r>
        <w:rPr>
          <w:rFonts w:eastAsiaTheme="minorEastAsia" w:hint="eastAsia"/>
          <w:lang w:val="en-US" w:eastAsia="ko-KR"/>
        </w:rPr>
        <w:t>I</w:t>
      </w:r>
      <w:r>
        <w:rPr>
          <w:rFonts w:eastAsiaTheme="minorEastAsia"/>
          <w:lang w:val="en-US" w:eastAsia="ko-KR"/>
        </w:rPr>
        <w:t>t will be discussed after handling issue 2-5-1, 2-5-2, 2-5-3.</w:t>
      </w:r>
    </w:p>
    <w:p w14:paraId="1828B8DE" w14:textId="77777777" w:rsidR="00122455" w:rsidRDefault="00122455">
      <w:pPr>
        <w:rPr>
          <w:rFonts w:eastAsiaTheme="minorEastAsia"/>
          <w:lang w:val="en-US" w:eastAsia="ko-KR"/>
        </w:rPr>
      </w:pPr>
    </w:p>
    <w:p w14:paraId="6D48E40D" w14:textId="77777777" w:rsidR="00122455" w:rsidRDefault="00B530D8">
      <w:pPr>
        <w:pStyle w:val="20"/>
        <w:rPr>
          <w:rFonts w:ascii="Times New Roman" w:hAnsi="Times New Roman"/>
          <w:i w:val="0"/>
        </w:rPr>
      </w:pPr>
      <w:r>
        <w:rPr>
          <w:rFonts w:ascii="Times New Roman" w:hAnsi="Times New Roman"/>
          <w:i w:val="0"/>
        </w:rPr>
        <w:t>UE capability</w:t>
      </w:r>
    </w:p>
    <w:p w14:paraId="2061CAE6"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2B19CEA" w14:textId="77777777" w:rsidR="00122455" w:rsidRDefault="00B530D8">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122455" w14:paraId="529DA7B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DDA22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A2E0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B8B4E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39047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Q</w:t>
            </w:r>
            <w:r>
              <w:rPr>
                <w:rFonts w:ascii="Times New Roman" w:eastAsiaTheme="minorEastAsia" w:hAnsi="Times New Roman"/>
                <w:lang w:val="en-US" w:eastAsia="ko-KR"/>
              </w:rPr>
              <w:t>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6CCD9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21:</w:t>
            </w:r>
            <w:r>
              <w:rPr>
                <w:rFonts w:ascii="Times New Roman" w:eastAsia="SimSun" w:hAnsi="Times New Roman"/>
                <w:lang w:val="en-US" w:eastAsia="zh-CN"/>
              </w:rPr>
              <w:tab/>
              <w:t>Rel-19 AIML-based CSI prediction is a separate CSI codebook / reporting compared to legacy R18 AIML doppler codebook though same codebook is used.</w:t>
            </w:r>
          </w:p>
          <w:p w14:paraId="24176E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22:</w:t>
            </w:r>
            <w:r>
              <w:rPr>
                <w:rFonts w:ascii="Times New Roman" w:eastAsia="SimSun" w:hAnsi="Times New Roman"/>
                <w:lang w:val="en-US" w:eastAsia="zh-CN"/>
              </w:rPr>
              <w:tab/>
              <w:t>Rel-19 AIML-based CSI prediction should NOT have Rel-18 predicted CSI as prerequisite feature group.</w:t>
            </w:r>
          </w:p>
          <w:p w14:paraId="32016AD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14:</w:t>
            </w:r>
            <w:r>
              <w:rPr>
                <w:rFonts w:ascii="Times New Roman" w:eastAsia="SimSun" w:hAnsi="Times New Roman"/>
                <w:lang w:val="en-US" w:eastAsia="zh-CN"/>
              </w:rPr>
              <w:tab/>
              <w:t xml:space="preserve">For R19 AIML-based CSI prediction UE feature, copy FG 40-3-2-1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N4=1), FG 40-3-2-1a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N4&gt;1), FG 40-3-2-1b (max number of A-CSI-RS resource), FG 40-3-2-2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R=2), FG 40-3-2-3 family (CQI), FG 40-3-2-7 (starting location), FG 40-3-2-8, FG 40-3-2-9 and FG 40-3-2-10 by changing the feature group name to AIML-based CSI prediction.</w:t>
            </w:r>
          </w:p>
          <w:p w14:paraId="7B6C6376" w14:textId="77777777" w:rsidR="00122455" w:rsidRDefault="00122455">
            <w:pPr>
              <w:widowControl w:val="0"/>
              <w:jc w:val="both"/>
              <w:rPr>
                <w:rFonts w:ascii="Times New Roman" w:eastAsia="SimSun" w:hAnsi="Times New Roman"/>
                <w:lang w:val="en-US" w:eastAsia="zh-CN"/>
              </w:rPr>
            </w:pPr>
          </w:p>
          <w:p w14:paraId="0830B0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15:</w:t>
            </w:r>
            <w:r>
              <w:rPr>
                <w:rFonts w:ascii="Times New Roman" w:eastAsia="SimSun" w:hAnsi="Times New Roman"/>
                <w:lang w:val="en-US" w:eastAsia="zh-CN"/>
              </w:rPr>
              <w:tab/>
              <w:t xml:space="preserve">Support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for CSI-RS triplets concurrent processing of AIML-based CSI predication and other legacy CSI reports. The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granularity should be per-band and also per band-combination.</w:t>
            </w:r>
          </w:p>
          <w:p w14:paraId="4EE6C0B2" w14:textId="77777777" w:rsidR="00122455" w:rsidRDefault="00122455">
            <w:pPr>
              <w:widowControl w:val="0"/>
              <w:jc w:val="both"/>
              <w:rPr>
                <w:rFonts w:ascii="Times New Roman" w:eastAsia="SimSun" w:hAnsi="Times New Roman"/>
                <w:lang w:val="en-US" w:eastAsia="zh-CN"/>
              </w:rPr>
            </w:pPr>
          </w:p>
          <w:p w14:paraId="057B5C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16:</w:t>
            </w:r>
            <w:r>
              <w:rPr>
                <w:rFonts w:ascii="Times New Roman" w:eastAsia="SimSun" w:hAnsi="Times New Roman"/>
                <w:lang w:val="en-US" w:eastAsia="zh-CN"/>
              </w:rPr>
              <w:tab/>
              <w:t>Support UE capability signaling of processing units and timeline.</w:t>
            </w:r>
          </w:p>
          <w:p w14:paraId="68858F6B" w14:textId="77777777" w:rsidR="00122455" w:rsidRDefault="00122455">
            <w:pPr>
              <w:widowControl w:val="0"/>
              <w:jc w:val="both"/>
              <w:rPr>
                <w:rFonts w:ascii="Times New Roman" w:eastAsia="SimSun" w:hAnsi="Times New Roman"/>
                <w:lang w:val="en-US" w:eastAsia="zh-CN"/>
              </w:rPr>
            </w:pPr>
          </w:p>
          <w:p w14:paraId="66DBDB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17:</w:t>
            </w:r>
            <w:r>
              <w:rPr>
                <w:rFonts w:ascii="Times New Roman" w:eastAsia="SimSun" w:hAnsi="Times New Roman"/>
                <w:lang w:val="en-US" w:eastAsia="zh-CN"/>
              </w:rPr>
              <w:tab/>
              <w:t xml:space="preserve">Additional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is needed for standardized performance monitoring. If UE does not signal this capability, it means that performance monitoring is performed in spec-transparent manner.</w:t>
            </w:r>
          </w:p>
        </w:tc>
      </w:tr>
      <w:tr w:rsidR="00122455" w14:paraId="560D93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837E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95F89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For AI/ML-based CSI prediction, UE needs to report the prediction capability to NW. The </w:t>
            </w:r>
            <w:r>
              <w:rPr>
                <w:rFonts w:ascii="Times New Roman" w:hAnsi="Times New Roman"/>
                <w:bCs/>
                <w:iCs/>
                <w:szCs w:val="20"/>
              </w:rPr>
              <w:lastRenderedPageBreak/>
              <w:t>prediction capability can be the same format as the N_4 value defined in the Rel-18 MIMO. To distinguish between AI and non-AI capabilities, an extra bit can be added to the existing N_4 value.</w:t>
            </w:r>
          </w:p>
          <w:p w14:paraId="476E272C" w14:textId="77777777" w:rsidR="00122455" w:rsidRDefault="00122455">
            <w:pPr>
              <w:widowControl w:val="0"/>
              <w:suppressAutoHyphens w:val="0"/>
              <w:jc w:val="both"/>
              <w:rPr>
                <w:rFonts w:ascii="Times New Roman" w:hAnsi="Times New Roman"/>
                <w:bCs/>
                <w:iCs/>
                <w:szCs w:val="20"/>
              </w:rPr>
            </w:pPr>
          </w:p>
          <w:p w14:paraId="67E1A1EB" w14:textId="77777777" w:rsidR="00122455" w:rsidRDefault="00B530D8">
            <w:pPr>
              <w:widowControl w:val="0"/>
              <w:jc w:val="both"/>
              <w:rPr>
                <w:rFonts w:ascii="Times New Roman" w:eastAsia="SimSun" w:hAnsi="Times New Roman"/>
                <w:lang w:val="en-US" w:eastAsia="zh-CN"/>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tc>
      </w:tr>
    </w:tbl>
    <w:p w14:paraId="61E1961B" w14:textId="77777777" w:rsidR="00122455" w:rsidRDefault="00B530D8">
      <w:pPr>
        <w:ind w:firstLineChars="100" w:firstLine="200"/>
        <w:rPr>
          <w:rFonts w:eastAsiaTheme="minorEastAsia"/>
          <w:lang w:eastAsia="ko-KR"/>
        </w:rPr>
      </w:pPr>
      <w:r>
        <w:rPr>
          <w:rFonts w:eastAsiaTheme="minorEastAsia"/>
          <w:lang w:eastAsia="ko-KR"/>
        </w:rPr>
        <w:lastRenderedPageBreak/>
        <w:t xml:space="preserve">In this meeting, there will be UE capability discussions for AI/ML features in A.I. 9.15.1. So, let’s discuss this issue in A.I. 9.15.1. </w:t>
      </w:r>
    </w:p>
    <w:p w14:paraId="26487183" w14:textId="77777777" w:rsidR="00122455" w:rsidRDefault="00122455">
      <w:pPr>
        <w:rPr>
          <w:rFonts w:eastAsia="SimSun"/>
          <w:lang w:eastAsia="zh-CN"/>
        </w:rPr>
      </w:pPr>
    </w:p>
    <w:p w14:paraId="4437710D"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122455" w14:paraId="238116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F8DD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68D35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BF48A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487761"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188008" w14:textId="77777777" w:rsidR="00122455" w:rsidRDefault="00122455">
            <w:pPr>
              <w:widowControl w:val="0"/>
              <w:jc w:val="both"/>
              <w:rPr>
                <w:rFonts w:ascii="Times New Roman" w:eastAsia="SimSun" w:hAnsi="Times New Roman"/>
                <w:lang w:val="en-US" w:eastAsia="zh-CN"/>
              </w:rPr>
            </w:pPr>
          </w:p>
        </w:tc>
      </w:tr>
      <w:tr w:rsidR="00122455" w14:paraId="6F960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7D906B" w14:textId="77777777" w:rsidR="00122455" w:rsidRDefault="00122455">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A50AF" w14:textId="77777777" w:rsidR="00122455" w:rsidRDefault="00122455">
            <w:pPr>
              <w:widowControl w:val="0"/>
              <w:jc w:val="both"/>
              <w:rPr>
                <w:rFonts w:ascii="Times New Roman" w:eastAsia="SimSun" w:hAnsi="Times New Roman"/>
                <w:lang w:val="en-US" w:eastAsia="zh-CN"/>
              </w:rPr>
            </w:pPr>
          </w:p>
        </w:tc>
      </w:tr>
      <w:tr w:rsidR="00122455" w14:paraId="4F8182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A90FE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D4244D" w14:textId="77777777" w:rsidR="00122455" w:rsidRDefault="00122455">
            <w:pPr>
              <w:widowControl w:val="0"/>
              <w:jc w:val="both"/>
              <w:rPr>
                <w:rFonts w:ascii="Times New Roman" w:eastAsia="SimSun" w:hAnsi="Times New Roman"/>
                <w:lang w:val="en-US" w:eastAsia="zh-CN"/>
              </w:rPr>
            </w:pPr>
          </w:p>
        </w:tc>
      </w:tr>
      <w:tr w:rsidR="00122455" w14:paraId="4B1DF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84C560"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94BCDC" w14:textId="77777777" w:rsidR="00122455" w:rsidRDefault="00122455">
            <w:pPr>
              <w:widowControl w:val="0"/>
              <w:jc w:val="both"/>
              <w:rPr>
                <w:rFonts w:ascii="Times New Roman" w:eastAsia="SimSun" w:hAnsi="Times New Roman"/>
                <w:lang w:val="en-US" w:eastAsia="zh-CN"/>
              </w:rPr>
            </w:pPr>
          </w:p>
        </w:tc>
      </w:tr>
    </w:tbl>
    <w:p w14:paraId="57301B28" w14:textId="77777777" w:rsidR="00122455" w:rsidRDefault="00122455">
      <w:pPr>
        <w:rPr>
          <w:rFonts w:eastAsia="SimSun"/>
          <w:lang w:eastAsia="zh-CN"/>
        </w:rPr>
      </w:pPr>
    </w:p>
    <w:p w14:paraId="6B8EBA8D" w14:textId="77777777" w:rsidR="00122455" w:rsidRDefault="00122455">
      <w:pPr>
        <w:rPr>
          <w:rFonts w:eastAsia="SimSun"/>
          <w:lang w:eastAsia="zh-CN"/>
        </w:rPr>
      </w:pPr>
    </w:p>
    <w:p w14:paraId="5D979813"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1BB1FDA0"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5BAC1C" w14:textId="77777777" w:rsidR="00122455" w:rsidRDefault="00B530D8">
      <w:pPr>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his section is for consistency issue. Although we intensively discussed in the previous meetings, we fail to achieve a consensus. As promised, this issue will not be treated in online, unless there is a consensus. Please keep that in mind, </w:t>
      </w:r>
      <w:r>
        <w:rPr>
          <w:rFonts w:ascii="Times New Roman" w:hAnsi="Times New Roman" w:hint="eastAsia"/>
          <w:lang w:eastAsia="ko-KR"/>
        </w:rPr>
        <w:t>a</w:t>
      </w:r>
      <w:r>
        <w:rPr>
          <w:rFonts w:ascii="Times New Roman" w:hAnsi="Times New Roman"/>
          <w:lang w:eastAsia="ko-KR"/>
        </w:rPr>
        <w:t xml:space="preserve">nd please be flexible. </w:t>
      </w:r>
    </w:p>
    <w:p w14:paraId="55E65E80" w14:textId="77777777" w:rsidR="00122455" w:rsidRDefault="00122455">
      <w:pPr>
        <w:jc w:val="both"/>
        <w:rPr>
          <w:rFonts w:ascii="Times New Roman" w:hAnsi="Times New Roman"/>
          <w:lang w:eastAsia="ko-KR"/>
        </w:rPr>
      </w:pPr>
    </w:p>
    <w:p w14:paraId="01C4346A" w14:textId="77777777" w:rsidR="00122455" w:rsidRDefault="00B530D8">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9"/>
        <w:tblW w:w="9628" w:type="dxa"/>
        <w:tblLook w:val="04A0" w:firstRow="1" w:lastRow="0" w:firstColumn="1" w:lastColumn="0" w:noHBand="0" w:noVBand="1"/>
      </w:tblPr>
      <w:tblGrid>
        <w:gridCol w:w="1258"/>
        <w:gridCol w:w="8370"/>
      </w:tblGrid>
      <w:tr w:rsidR="00122455" w14:paraId="2A9A1503" w14:textId="77777777">
        <w:tc>
          <w:tcPr>
            <w:tcW w:w="1258" w:type="dxa"/>
          </w:tcPr>
          <w:p w14:paraId="5F1B66CD"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0" w:type="dxa"/>
          </w:tcPr>
          <w:p w14:paraId="3943AB5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41092B9" w14:textId="77777777" w:rsidR="00122455" w:rsidRDefault="00122455">
            <w:pPr>
              <w:widowControl w:val="0"/>
              <w:spacing w:beforeAutospacing="1" w:line="240" w:lineRule="atLeast"/>
              <w:contextualSpacing/>
              <w:rPr>
                <w:rFonts w:ascii="Times New Roman" w:hAnsi="Times New Roman"/>
                <w:bCs/>
                <w:iCs/>
                <w:szCs w:val="20"/>
              </w:rPr>
            </w:pPr>
          </w:p>
          <w:p w14:paraId="3AD9C1E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4EF0E77A" w14:textId="77777777" w:rsidR="00122455" w:rsidRDefault="00122455">
            <w:pPr>
              <w:widowControl w:val="0"/>
              <w:spacing w:beforeAutospacing="1" w:line="240" w:lineRule="atLeast"/>
              <w:contextualSpacing/>
              <w:rPr>
                <w:rFonts w:ascii="Times New Roman" w:hAnsi="Times New Roman"/>
                <w:bCs/>
                <w:iCs/>
                <w:szCs w:val="20"/>
              </w:rPr>
            </w:pPr>
          </w:p>
          <w:p w14:paraId="0AED1960" w14:textId="77777777" w:rsidR="00122455" w:rsidRDefault="00B530D8">
            <w:pPr>
              <w:widowControl w:val="0"/>
              <w:suppressAutoHyphens w:val="0"/>
              <w:spacing w:before="120" w:after="120" w:line="259" w:lineRule="auto"/>
              <w:jc w:val="both"/>
              <w:rPr>
                <w:rFonts w:ascii="Arial" w:eastAsia="DengXian" w:hAnsi="Arial" w:cs="Arial"/>
                <w:b/>
                <w:kern w:val="2"/>
                <w:szCs w:val="20"/>
                <w:lang w:val="en-US" w:eastAsia="en-GB"/>
              </w:rPr>
            </w:pPr>
            <w:bookmarkStart w:id="20" w:name="_Ref165906211"/>
            <w:bookmarkStart w:id="21" w:name="_Ref165905804"/>
            <w:r>
              <w:rPr>
                <w:rFonts w:ascii="Arial" w:eastAsia="DengXian" w:hAnsi="Arial" w:cs="Arial"/>
                <w:b/>
                <w:kern w:val="2"/>
                <w:szCs w:val="20"/>
                <w:lang w:val="en-US" w:eastAsia="en-GB"/>
              </w:rPr>
              <w:t>Table</w:t>
            </w:r>
            <w:bookmarkEnd w:id="20"/>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21"/>
          </w:p>
          <w:tbl>
            <w:tblPr>
              <w:tblStyle w:val="af9"/>
              <w:tblW w:w="8159" w:type="dxa"/>
              <w:jc w:val="center"/>
              <w:tblLook w:val="04A0" w:firstRow="1" w:lastRow="0" w:firstColumn="1" w:lastColumn="0" w:noHBand="0" w:noVBand="1"/>
            </w:tblPr>
            <w:tblGrid>
              <w:gridCol w:w="3191"/>
              <w:gridCol w:w="507"/>
              <w:gridCol w:w="506"/>
              <w:gridCol w:w="679"/>
              <w:gridCol w:w="682"/>
              <w:gridCol w:w="617"/>
              <w:gridCol w:w="617"/>
              <w:gridCol w:w="682"/>
              <w:gridCol w:w="678"/>
            </w:tblGrid>
            <w:tr w:rsidR="00122455" w14:paraId="3630AD51" w14:textId="77777777">
              <w:trPr>
                <w:jc w:val="center"/>
              </w:trPr>
              <w:tc>
                <w:tcPr>
                  <w:tcW w:w="3192" w:type="dxa"/>
                  <w:vMerge w:val="restart"/>
                  <w:shd w:val="clear" w:color="auto" w:fill="EDEDED"/>
                </w:tcPr>
                <w:p w14:paraId="44F33A7C"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4217933E"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1D78967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122455" w14:paraId="706547A7" w14:textId="77777777">
              <w:trPr>
                <w:jc w:val="center"/>
              </w:trPr>
              <w:tc>
                <w:tcPr>
                  <w:tcW w:w="3192" w:type="dxa"/>
                  <w:vMerge/>
                  <w:shd w:val="clear" w:color="auto" w:fill="EDEDED"/>
                </w:tcPr>
                <w:p w14:paraId="0475D9B7"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382DFA6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56ED033C"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DA1F44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29244B30"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122455" w14:paraId="7E3F8E89" w14:textId="77777777">
              <w:trPr>
                <w:jc w:val="center"/>
              </w:trPr>
              <w:tc>
                <w:tcPr>
                  <w:tcW w:w="3192" w:type="dxa"/>
                  <w:vMerge/>
                  <w:shd w:val="clear" w:color="auto" w:fill="EDEDED"/>
                </w:tcPr>
                <w:p w14:paraId="787ABBFD"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178ACF8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43480FD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3E945B82" w14:textId="77777777" w:rsidR="00122455" w:rsidRDefault="00B530D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C87711A" w14:textId="77777777" w:rsidR="00122455" w:rsidRDefault="00B530D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530ADB5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628DA432"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6EE0FB3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481239C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122455" w14:paraId="09BE79B0" w14:textId="77777777">
              <w:trPr>
                <w:jc w:val="center"/>
              </w:trPr>
              <w:tc>
                <w:tcPr>
                  <w:tcW w:w="3192" w:type="dxa"/>
                  <w:shd w:val="clear" w:color="auto" w:fill="EDEDED"/>
                </w:tcPr>
                <w:p w14:paraId="674C18A6"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6D5A944F"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6" w:type="dxa"/>
                  <w:shd w:val="clear" w:color="auto" w:fill="F7CAAC"/>
                </w:tcPr>
                <w:p w14:paraId="46F88C2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48251B3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5291FA86"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4544D5F3"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7CD09AFF"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69D7330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FCD8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122455" w14:paraId="4289C743" w14:textId="77777777">
              <w:trPr>
                <w:jc w:val="center"/>
              </w:trPr>
              <w:tc>
                <w:tcPr>
                  <w:tcW w:w="3192" w:type="dxa"/>
                  <w:shd w:val="clear" w:color="auto" w:fill="EDEDED"/>
                </w:tcPr>
                <w:p w14:paraId="6B4F056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18FA15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0E2DDEA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10C26D4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0DE80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185EC34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0676A329"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05E14F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0458177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3AAE3FAA" w14:textId="77777777" w:rsidR="00122455" w:rsidRDefault="00122455">
            <w:pPr>
              <w:widowControl w:val="0"/>
              <w:spacing w:beforeAutospacing="1" w:line="240" w:lineRule="atLeast"/>
              <w:contextualSpacing/>
              <w:rPr>
                <w:rFonts w:ascii="Times New Roman" w:hAnsi="Times New Roman"/>
                <w:bCs/>
                <w:iCs/>
                <w:szCs w:val="20"/>
              </w:rPr>
            </w:pPr>
          </w:p>
          <w:p w14:paraId="49CD2CE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F418DEF" w14:textId="77777777" w:rsidR="00122455" w:rsidRDefault="00122455">
            <w:pPr>
              <w:widowControl w:val="0"/>
              <w:spacing w:beforeAutospacing="1" w:line="240" w:lineRule="atLeast"/>
              <w:contextualSpacing/>
              <w:rPr>
                <w:rFonts w:ascii="Times New Roman" w:hAnsi="Times New Roman"/>
                <w:bCs/>
                <w:iCs/>
                <w:szCs w:val="20"/>
              </w:rPr>
            </w:pPr>
          </w:p>
          <w:p w14:paraId="70EF041B" w14:textId="77777777" w:rsidR="00122455" w:rsidRDefault="00B530D8">
            <w:pPr>
              <w:pStyle w:val="a8"/>
              <w:widowControl w:val="0"/>
              <w:jc w:val="center"/>
              <w:rPr>
                <w:rFonts w:ascii="Arial" w:hAnsi="Arial" w:cs="Arial"/>
              </w:rPr>
            </w:pPr>
            <w:bookmarkStart w:id="22" w:name="_Ref178852021"/>
            <w:r>
              <w:rPr>
                <w:rFonts w:ascii="Arial" w:hAnsi="Arial" w:cs="Arial"/>
              </w:rPr>
              <w:t xml:space="preserve">Table </w:t>
            </w:r>
            <w:bookmarkEnd w:id="22"/>
            <w:r>
              <w:rPr>
                <w:rFonts w:ascii="Arial" w:hAnsi="Arial" w:cs="Arial"/>
              </w:rPr>
              <w:t>2 Performance degradation of generalization Case 2 w.r.t. Case 1 on antenna tilt</w:t>
            </w:r>
          </w:p>
          <w:tbl>
            <w:tblPr>
              <w:tblStyle w:val="af9"/>
              <w:tblW w:w="7865" w:type="dxa"/>
              <w:jc w:val="center"/>
              <w:tblLook w:val="04A0" w:firstRow="1" w:lastRow="0" w:firstColumn="1" w:lastColumn="0" w:noHBand="0" w:noVBand="1"/>
            </w:tblPr>
            <w:tblGrid>
              <w:gridCol w:w="1750"/>
              <w:gridCol w:w="1964"/>
              <w:gridCol w:w="717"/>
              <w:gridCol w:w="1358"/>
              <w:gridCol w:w="717"/>
              <w:gridCol w:w="1359"/>
            </w:tblGrid>
            <w:tr w:rsidR="00122455" w14:paraId="39850C14" w14:textId="77777777">
              <w:trPr>
                <w:jc w:val="center"/>
              </w:trPr>
              <w:tc>
                <w:tcPr>
                  <w:tcW w:w="1749" w:type="dxa"/>
                  <w:vMerge w:val="restart"/>
                  <w:shd w:val="clear" w:color="auto" w:fill="EDEDED" w:themeFill="accent3" w:themeFillTint="33"/>
                  <w:vAlign w:val="center"/>
                </w:tcPr>
                <w:p w14:paraId="1C7D6A6F" w14:textId="77777777" w:rsidR="00122455" w:rsidRDefault="00B530D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1268EA16"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DE9059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4F884327"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78271A49" w14:textId="77777777">
              <w:trPr>
                <w:jc w:val="center"/>
              </w:trPr>
              <w:tc>
                <w:tcPr>
                  <w:tcW w:w="1749" w:type="dxa"/>
                  <w:vMerge/>
                  <w:vAlign w:val="center"/>
                </w:tcPr>
                <w:p w14:paraId="402D3E19" w14:textId="77777777" w:rsidR="00122455" w:rsidRDefault="00122455">
                  <w:pPr>
                    <w:widowControl w:val="0"/>
                    <w:jc w:val="center"/>
                    <w:rPr>
                      <w:rFonts w:ascii="Arial" w:hAnsi="Arial" w:cs="Arial"/>
                      <w:szCs w:val="20"/>
                    </w:rPr>
                  </w:pPr>
                </w:p>
              </w:tc>
              <w:tc>
                <w:tcPr>
                  <w:tcW w:w="1964" w:type="dxa"/>
                  <w:vMerge/>
                  <w:vAlign w:val="center"/>
                </w:tcPr>
                <w:p w14:paraId="22B40EF7" w14:textId="77777777" w:rsidR="00122455" w:rsidRDefault="00122455">
                  <w:pPr>
                    <w:widowControl w:val="0"/>
                    <w:jc w:val="center"/>
                    <w:rPr>
                      <w:rFonts w:ascii="Arial" w:hAnsi="Arial" w:cs="Arial"/>
                      <w:szCs w:val="20"/>
                    </w:rPr>
                  </w:pPr>
                </w:p>
              </w:tc>
              <w:tc>
                <w:tcPr>
                  <w:tcW w:w="717" w:type="dxa"/>
                  <w:shd w:val="clear" w:color="auto" w:fill="EDEDED" w:themeFill="accent3" w:themeFillTint="33"/>
                  <w:vAlign w:val="center"/>
                </w:tcPr>
                <w:p w14:paraId="70AED0F3"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D92F575"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9DF7B06"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5D7F4FD9"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2609A595" w14:textId="77777777">
              <w:trPr>
                <w:jc w:val="center"/>
              </w:trPr>
              <w:tc>
                <w:tcPr>
                  <w:tcW w:w="1749" w:type="dxa"/>
                  <w:shd w:val="clear" w:color="auto" w:fill="EDEDED" w:themeFill="accent3" w:themeFillTint="33"/>
                  <w:vAlign w:val="center"/>
                </w:tcPr>
                <w:p w14:paraId="0F285649" w14:textId="77777777" w:rsidR="00122455" w:rsidRDefault="00B530D8">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1982FA6D" w14:textId="77777777" w:rsidR="00122455" w:rsidRDefault="00B530D8">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50CDDB26" w14:textId="77777777" w:rsidR="00122455" w:rsidRDefault="00B530D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045D1973" w14:textId="77777777" w:rsidR="00122455" w:rsidRDefault="00B530D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02A5FFB0"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354EAB2D"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2C87692" w14:textId="77777777">
              <w:trPr>
                <w:jc w:val="center"/>
              </w:trPr>
              <w:tc>
                <w:tcPr>
                  <w:tcW w:w="1749" w:type="dxa"/>
                  <w:shd w:val="clear" w:color="auto" w:fill="EDEDED" w:themeFill="accent3" w:themeFillTint="33"/>
                  <w:vAlign w:val="center"/>
                </w:tcPr>
                <w:p w14:paraId="5B221381" w14:textId="77777777" w:rsidR="00122455" w:rsidRDefault="00B530D8">
                  <w:pPr>
                    <w:widowControl w:val="0"/>
                    <w:jc w:val="center"/>
                    <w:rPr>
                      <w:rFonts w:ascii="Arial" w:hAnsi="Arial" w:cs="Arial"/>
                      <w:szCs w:val="20"/>
                      <w:lang w:eastAsia="en-GB"/>
                    </w:rPr>
                  </w:pPr>
                  <w:r>
                    <w:rPr>
                      <w:rFonts w:ascii="Arial" w:hAnsi="Arial" w:cs="Arial"/>
                      <w:szCs w:val="20"/>
                      <w:lang w:eastAsia="en-GB"/>
                    </w:rPr>
                    <w:lastRenderedPageBreak/>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4553158D" w14:textId="77777777" w:rsidR="00122455" w:rsidRDefault="00B530D8">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1F6EAC53" w14:textId="77777777" w:rsidR="00122455" w:rsidRDefault="00B530D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73D5A76B" w14:textId="77777777" w:rsidR="00122455" w:rsidRDefault="00B530D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6684A7B5"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0A22C411" w14:textId="77777777" w:rsidR="00122455" w:rsidRDefault="00B530D8">
                  <w:pPr>
                    <w:widowControl w:val="0"/>
                    <w:jc w:val="center"/>
                    <w:rPr>
                      <w:rFonts w:ascii="Arial" w:hAnsi="Arial" w:cs="Arial"/>
                      <w:szCs w:val="20"/>
                    </w:rPr>
                  </w:pPr>
                  <w:r>
                    <w:rPr>
                      <w:rFonts w:ascii="Arial" w:hAnsi="Arial" w:cs="Arial"/>
                      <w:szCs w:val="20"/>
                    </w:rPr>
                    <w:t>0%</w:t>
                  </w:r>
                </w:p>
              </w:tc>
            </w:tr>
          </w:tbl>
          <w:p w14:paraId="0F79BA4D" w14:textId="77777777" w:rsidR="00122455" w:rsidRDefault="00122455">
            <w:pPr>
              <w:widowControl w:val="0"/>
              <w:spacing w:beforeAutospacing="1" w:line="240" w:lineRule="atLeast"/>
              <w:contextualSpacing/>
              <w:rPr>
                <w:rFonts w:ascii="Times New Roman" w:hAnsi="Times New Roman"/>
                <w:bCs/>
                <w:iCs/>
                <w:szCs w:val="20"/>
              </w:rPr>
            </w:pPr>
          </w:p>
          <w:p w14:paraId="4BECC7C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55BA0DA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5DAA245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63402C2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2FEB20F3"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6A5BCE03" w14:textId="77777777" w:rsidR="00122455" w:rsidRDefault="00122455">
            <w:pPr>
              <w:widowControl w:val="0"/>
              <w:spacing w:beforeAutospacing="1" w:line="240" w:lineRule="atLeast"/>
              <w:contextualSpacing/>
              <w:rPr>
                <w:rFonts w:ascii="Times New Roman" w:hAnsi="Times New Roman"/>
                <w:bCs/>
                <w:iCs/>
                <w:szCs w:val="20"/>
              </w:rPr>
            </w:pPr>
          </w:p>
          <w:p w14:paraId="5EFB2AB8" w14:textId="77777777" w:rsidR="00122455" w:rsidRDefault="00B530D8">
            <w:pPr>
              <w:pStyle w:val="a8"/>
              <w:widowControl w:val="0"/>
              <w:jc w:val="center"/>
              <w:rPr>
                <w:rFonts w:ascii="Arial" w:hAnsi="Arial" w:cs="Arial"/>
                <w:lang w:eastAsia="ja-JP"/>
              </w:rPr>
            </w:pPr>
            <w:bookmarkStart w:id="23" w:name="_Ref181605993"/>
            <w:r>
              <w:rPr>
                <w:rFonts w:ascii="Arial" w:hAnsi="Arial" w:cs="Arial"/>
              </w:rPr>
              <w:t xml:space="preserve">Table </w:t>
            </w:r>
            <w:bookmarkEnd w:id="23"/>
            <w:r>
              <w:rPr>
                <w:rFonts w:ascii="Arial" w:hAnsi="Arial" w:cs="Arial"/>
              </w:rPr>
              <w:t>3 Performance degradation of generalization Case 2 w.r.t. Case 1 on TXRU mapping</w:t>
            </w:r>
          </w:p>
          <w:tbl>
            <w:tblPr>
              <w:tblStyle w:val="af9"/>
              <w:tblW w:w="7553" w:type="dxa"/>
              <w:jc w:val="center"/>
              <w:tblLook w:val="04A0" w:firstRow="1" w:lastRow="0" w:firstColumn="1" w:lastColumn="0" w:noHBand="0" w:noVBand="1"/>
            </w:tblPr>
            <w:tblGrid>
              <w:gridCol w:w="1438"/>
              <w:gridCol w:w="1963"/>
              <w:gridCol w:w="717"/>
              <w:gridCol w:w="1359"/>
              <w:gridCol w:w="718"/>
              <w:gridCol w:w="1358"/>
            </w:tblGrid>
            <w:tr w:rsidR="00122455" w14:paraId="4ED1419C" w14:textId="77777777">
              <w:trPr>
                <w:jc w:val="center"/>
              </w:trPr>
              <w:tc>
                <w:tcPr>
                  <w:tcW w:w="1438" w:type="dxa"/>
                  <w:vMerge w:val="restart"/>
                  <w:shd w:val="clear" w:color="auto" w:fill="EDEDED" w:themeFill="accent3" w:themeFillTint="33"/>
                  <w:vAlign w:val="center"/>
                </w:tcPr>
                <w:p w14:paraId="64A2C8AE" w14:textId="77777777" w:rsidR="00122455" w:rsidRDefault="00B530D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53F9B45E"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2D896F5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0C81136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5F9BCC76" w14:textId="77777777">
              <w:trPr>
                <w:jc w:val="center"/>
              </w:trPr>
              <w:tc>
                <w:tcPr>
                  <w:tcW w:w="1438" w:type="dxa"/>
                  <w:vMerge/>
                  <w:vAlign w:val="center"/>
                </w:tcPr>
                <w:p w14:paraId="4CCEE18D" w14:textId="77777777" w:rsidR="00122455" w:rsidRDefault="00122455">
                  <w:pPr>
                    <w:widowControl w:val="0"/>
                    <w:jc w:val="center"/>
                    <w:rPr>
                      <w:rFonts w:ascii="Arial" w:hAnsi="Arial" w:cs="Arial"/>
                      <w:szCs w:val="20"/>
                    </w:rPr>
                  </w:pPr>
                </w:p>
              </w:tc>
              <w:tc>
                <w:tcPr>
                  <w:tcW w:w="1963" w:type="dxa"/>
                  <w:vMerge/>
                  <w:shd w:val="clear" w:color="auto" w:fill="EDEDED" w:themeFill="accent3" w:themeFillTint="33"/>
                  <w:vAlign w:val="center"/>
                </w:tcPr>
                <w:p w14:paraId="37AFBCEF"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6BEFE713"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D80C45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7FF8B13D"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02B4729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0D8EA1D0" w14:textId="77777777">
              <w:trPr>
                <w:jc w:val="center"/>
              </w:trPr>
              <w:tc>
                <w:tcPr>
                  <w:tcW w:w="1438" w:type="dxa"/>
                  <w:vMerge w:val="restart"/>
                  <w:shd w:val="clear" w:color="auto" w:fill="EDEDED" w:themeFill="accent3" w:themeFillTint="33"/>
                  <w:vAlign w:val="center"/>
                </w:tcPr>
                <w:p w14:paraId="76FFB604" w14:textId="77777777" w:rsidR="00122455" w:rsidRDefault="00B530D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4AF69E8E"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22D8506" w14:textId="77777777" w:rsidR="00122455" w:rsidRDefault="00B530D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57553668"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7B151E1A" w14:textId="77777777" w:rsidR="00122455" w:rsidRDefault="00B530D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430C1FB"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5DA935E7" w14:textId="77777777">
              <w:trPr>
                <w:jc w:val="center"/>
              </w:trPr>
              <w:tc>
                <w:tcPr>
                  <w:tcW w:w="1438" w:type="dxa"/>
                  <w:vMerge/>
                  <w:shd w:val="clear" w:color="auto" w:fill="EDEDED" w:themeFill="accent3" w:themeFillTint="33"/>
                  <w:vAlign w:val="center"/>
                </w:tcPr>
                <w:p w14:paraId="33E26422"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0F282F57"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3ACDEEC"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69F0ADB1" w14:textId="77777777" w:rsidR="00122455" w:rsidRDefault="00B530D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14454B6" w14:textId="77777777" w:rsidR="00122455" w:rsidRDefault="00B530D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572BC28" w14:textId="77777777" w:rsidR="00122455" w:rsidRDefault="00B530D8">
                  <w:pPr>
                    <w:widowControl w:val="0"/>
                    <w:jc w:val="center"/>
                    <w:rPr>
                      <w:rFonts w:ascii="Arial" w:hAnsi="Arial" w:cs="Arial"/>
                      <w:szCs w:val="20"/>
                    </w:rPr>
                  </w:pPr>
                  <w:r>
                    <w:rPr>
                      <w:rFonts w:ascii="Calibri" w:hAnsi="Calibri" w:cs="Calibri"/>
                    </w:rPr>
                    <w:t>-3</w:t>
                  </w:r>
                </w:p>
              </w:tc>
            </w:tr>
            <w:tr w:rsidR="00122455" w14:paraId="3DDD8A35" w14:textId="77777777">
              <w:trPr>
                <w:jc w:val="center"/>
              </w:trPr>
              <w:tc>
                <w:tcPr>
                  <w:tcW w:w="1438" w:type="dxa"/>
                  <w:vMerge w:val="restart"/>
                  <w:shd w:val="clear" w:color="auto" w:fill="EDEDED" w:themeFill="accent3" w:themeFillTint="33"/>
                  <w:vAlign w:val="center"/>
                </w:tcPr>
                <w:p w14:paraId="3F85C3EC" w14:textId="77777777" w:rsidR="00122455" w:rsidRDefault="00B530D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9BA08E2"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0F378E7"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5772159A" w14:textId="77777777" w:rsidR="00122455" w:rsidRDefault="00B530D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EB38D0F"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93769AA" w14:textId="77777777" w:rsidR="00122455" w:rsidRDefault="00B530D8">
                  <w:pPr>
                    <w:widowControl w:val="0"/>
                    <w:jc w:val="center"/>
                    <w:rPr>
                      <w:rFonts w:ascii="Arial" w:hAnsi="Arial" w:cs="Arial"/>
                      <w:szCs w:val="20"/>
                    </w:rPr>
                  </w:pPr>
                  <w:r>
                    <w:rPr>
                      <w:rFonts w:ascii="Arial" w:hAnsi="Arial" w:cs="Arial"/>
                      <w:szCs w:val="20"/>
                    </w:rPr>
                    <w:t>3</w:t>
                  </w:r>
                </w:p>
              </w:tc>
            </w:tr>
            <w:tr w:rsidR="00122455" w14:paraId="7A3605E2" w14:textId="77777777">
              <w:trPr>
                <w:jc w:val="center"/>
              </w:trPr>
              <w:tc>
                <w:tcPr>
                  <w:tcW w:w="1438" w:type="dxa"/>
                  <w:vMerge/>
                  <w:shd w:val="clear" w:color="auto" w:fill="EDEDED" w:themeFill="accent3" w:themeFillTint="33"/>
                  <w:vAlign w:val="center"/>
                </w:tcPr>
                <w:p w14:paraId="770BD8DC"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1C8B6650"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2AE0BE3D"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AEF0653" w14:textId="77777777" w:rsidR="00122455" w:rsidRDefault="00B530D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ED261AB"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37F9837C" w14:textId="77777777" w:rsidR="00122455" w:rsidRDefault="00B530D8">
                  <w:pPr>
                    <w:widowControl w:val="0"/>
                    <w:jc w:val="center"/>
                    <w:rPr>
                      <w:rFonts w:ascii="Arial" w:hAnsi="Arial" w:cs="Arial"/>
                      <w:szCs w:val="20"/>
                    </w:rPr>
                  </w:pPr>
                  <w:r>
                    <w:rPr>
                      <w:rFonts w:ascii="Arial" w:hAnsi="Arial" w:cs="Arial"/>
                    </w:rPr>
                    <w:t>0</w:t>
                  </w:r>
                </w:p>
              </w:tc>
            </w:tr>
            <w:tr w:rsidR="00122455" w14:paraId="5E5E2601" w14:textId="77777777">
              <w:trPr>
                <w:jc w:val="center"/>
              </w:trPr>
              <w:tc>
                <w:tcPr>
                  <w:tcW w:w="1438" w:type="dxa"/>
                  <w:vMerge w:val="restart"/>
                  <w:shd w:val="clear" w:color="auto" w:fill="EDEDED" w:themeFill="accent3" w:themeFillTint="33"/>
                  <w:vAlign w:val="center"/>
                </w:tcPr>
                <w:p w14:paraId="058CA724" w14:textId="77777777" w:rsidR="00122455" w:rsidRDefault="00B530D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7FF4C340"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6BF370C6"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53A45F3"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79A7C61"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5CA26DE1" w14:textId="77777777" w:rsidR="00122455" w:rsidRDefault="00B530D8">
                  <w:pPr>
                    <w:widowControl w:val="0"/>
                    <w:jc w:val="center"/>
                    <w:rPr>
                      <w:rFonts w:ascii="Arial" w:hAnsi="Arial" w:cs="Arial"/>
                      <w:szCs w:val="20"/>
                    </w:rPr>
                  </w:pPr>
                  <w:r>
                    <w:rPr>
                      <w:rFonts w:ascii="Arial" w:hAnsi="Arial" w:cs="Arial"/>
                    </w:rPr>
                    <w:t>3</w:t>
                  </w:r>
                </w:p>
              </w:tc>
            </w:tr>
            <w:tr w:rsidR="00122455" w14:paraId="1EA0D6E4" w14:textId="77777777">
              <w:trPr>
                <w:jc w:val="center"/>
              </w:trPr>
              <w:tc>
                <w:tcPr>
                  <w:tcW w:w="1438" w:type="dxa"/>
                  <w:vMerge/>
                  <w:shd w:val="clear" w:color="auto" w:fill="EDEDED" w:themeFill="accent3" w:themeFillTint="33"/>
                  <w:vAlign w:val="center"/>
                </w:tcPr>
                <w:p w14:paraId="5CE4E953"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D803BF"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E14941E"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6834C04"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26081EE1" w14:textId="77777777" w:rsidR="00122455" w:rsidRDefault="00B530D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20956718" w14:textId="77777777" w:rsidR="00122455" w:rsidRDefault="00B530D8">
                  <w:pPr>
                    <w:widowControl w:val="0"/>
                    <w:jc w:val="center"/>
                    <w:rPr>
                      <w:rFonts w:ascii="Arial" w:hAnsi="Arial" w:cs="Arial"/>
                      <w:szCs w:val="20"/>
                    </w:rPr>
                  </w:pPr>
                  <w:r>
                    <w:rPr>
                      <w:rFonts w:ascii="Arial" w:hAnsi="Arial" w:cs="Arial"/>
                    </w:rPr>
                    <w:t>3</w:t>
                  </w:r>
                </w:p>
              </w:tc>
            </w:tr>
          </w:tbl>
          <w:p w14:paraId="1B60B422" w14:textId="77777777" w:rsidR="00122455" w:rsidRDefault="00122455">
            <w:pPr>
              <w:widowControl w:val="0"/>
              <w:spacing w:beforeAutospacing="1" w:line="240" w:lineRule="atLeast"/>
              <w:contextualSpacing/>
              <w:rPr>
                <w:rFonts w:ascii="Times New Roman" w:hAnsi="Times New Roman"/>
                <w:bCs/>
                <w:iCs/>
                <w:szCs w:val="20"/>
              </w:rPr>
            </w:pPr>
          </w:p>
          <w:p w14:paraId="67EB44E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47BE655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6E42D99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15A2D3B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2A10D8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17913CDB"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39D8493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397EA56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A9BCD50" w14:textId="77777777" w:rsidR="00122455" w:rsidRDefault="00122455">
            <w:pPr>
              <w:widowControl w:val="0"/>
              <w:spacing w:beforeAutospacing="1" w:line="240" w:lineRule="atLeast"/>
              <w:contextualSpacing/>
              <w:rPr>
                <w:rFonts w:ascii="Times New Roman" w:hAnsi="Times New Roman"/>
                <w:bCs/>
                <w:iCs/>
                <w:szCs w:val="20"/>
              </w:rPr>
            </w:pPr>
          </w:p>
          <w:p w14:paraId="562043B0" w14:textId="77777777" w:rsidR="00122455" w:rsidRDefault="00B530D8">
            <w:pPr>
              <w:pStyle w:val="a8"/>
              <w:widowControl w:val="0"/>
              <w:jc w:val="center"/>
              <w:rPr>
                <w:rFonts w:ascii="Arial" w:hAnsi="Arial" w:cs="Arial"/>
              </w:rPr>
            </w:pPr>
            <w:r>
              <w:rPr>
                <w:rFonts w:ascii="Arial" w:hAnsi="Arial" w:cs="Arial"/>
              </w:rPr>
              <w:t xml:space="preserve">Table 4 Performance degradation of generalization Case 2 a/b/c w.r.t. Case 1 on TXRU mapping, when different cells may have different subarray sizes. </w:t>
            </w:r>
          </w:p>
          <w:p w14:paraId="2ED197AC" w14:textId="77777777" w:rsidR="00122455" w:rsidRDefault="00B530D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ook w:val="04A0" w:firstRow="1" w:lastRow="0" w:firstColumn="1" w:lastColumn="0" w:noHBand="0" w:noVBand="1"/>
            </w:tblPr>
            <w:tblGrid>
              <w:gridCol w:w="769"/>
              <w:gridCol w:w="1751"/>
              <w:gridCol w:w="1751"/>
              <w:gridCol w:w="717"/>
              <w:gridCol w:w="1227"/>
              <w:gridCol w:w="717"/>
              <w:gridCol w:w="1227"/>
            </w:tblGrid>
            <w:tr w:rsidR="00122455" w14:paraId="0AC3E9E5" w14:textId="77777777">
              <w:trPr>
                <w:jc w:val="center"/>
              </w:trPr>
              <w:tc>
                <w:tcPr>
                  <w:tcW w:w="769" w:type="dxa"/>
                  <w:vMerge w:val="restart"/>
                  <w:shd w:val="clear" w:color="auto" w:fill="EDEDED" w:themeFill="accent3" w:themeFillTint="33"/>
                  <w:vAlign w:val="center"/>
                </w:tcPr>
                <w:p w14:paraId="39B46811" w14:textId="77777777" w:rsidR="00122455" w:rsidRDefault="00122455">
                  <w:pPr>
                    <w:widowControl w:val="0"/>
                    <w:jc w:val="center"/>
                  </w:pPr>
                </w:p>
              </w:tc>
              <w:tc>
                <w:tcPr>
                  <w:tcW w:w="1751" w:type="dxa"/>
                  <w:vMerge w:val="restart"/>
                  <w:shd w:val="clear" w:color="auto" w:fill="EDEDED" w:themeFill="accent3" w:themeFillTint="33"/>
                  <w:vAlign w:val="center"/>
                </w:tcPr>
                <w:p w14:paraId="5909320F" w14:textId="77777777" w:rsidR="00122455" w:rsidRDefault="00B530D8">
                  <w:pPr>
                    <w:widowControl w:val="0"/>
                    <w:jc w:val="center"/>
                  </w:pPr>
                  <w:r>
                    <w:t>AI model used in cell group #1</w:t>
                  </w:r>
                </w:p>
              </w:tc>
              <w:tc>
                <w:tcPr>
                  <w:tcW w:w="1751" w:type="dxa"/>
                  <w:vMerge w:val="restart"/>
                  <w:shd w:val="clear" w:color="auto" w:fill="EDEDED" w:themeFill="accent3" w:themeFillTint="33"/>
                  <w:vAlign w:val="center"/>
                </w:tcPr>
                <w:p w14:paraId="50D25A24" w14:textId="77777777" w:rsidR="00122455" w:rsidRDefault="00B530D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0D8F81D" w14:textId="77777777" w:rsidR="00122455" w:rsidRDefault="00B530D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0EB32CA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1162DD05" w14:textId="77777777">
              <w:trPr>
                <w:jc w:val="center"/>
              </w:trPr>
              <w:tc>
                <w:tcPr>
                  <w:tcW w:w="769" w:type="dxa"/>
                  <w:vMerge/>
                  <w:shd w:val="clear" w:color="auto" w:fill="EDEDED" w:themeFill="accent3" w:themeFillTint="33"/>
                  <w:vAlign w:val="center"/>
                </w:tcPr>
                <w:p w14:paraId="18F09BA9"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61904EFA"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7832A994"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4AA08E06"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0C754E6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B4C9CAF"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152396F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5CD215DC" w14:textId="77777777">
              <w:trPr>
                <w:jc w:val="center"/>
              </w:trPr>
              <w:tc>
                <w:tcPr>
                  <w:tcW w:w="769" w:type="dxa"/>
                  <w:shd w:val="clear" w:color="auto" w:fill="F7CAAC" w:themeFill="accent2" w:themeFillTint="66"/>
                  <w:vAlign w:val="center"/>
                </w:tcPr>
                <w:p w14:paraId="18C5BC25" w14:textId="77777777" w:rsidR="00122455" w:rsidRDefault="00B530D8">
                  <w:pPr>
                    <w:widowControl w:val="0"/>
                    <w:jc w:val="center"/>
                    <w:rPr>
                      <w:rFonts w:ascii="Arial" w:hAnsi="Arial" w:cs="Arial"/>
                      <w:szCs w:val="20"/>
                    </w:rPr>
                  </w:pPr>
                  <w:r>
                    <w:t>Case 2-a</w:t>
                  </w:r>
                </w:p>
              </w:tc>
              <w:tc>
                <w:tcPr>
                  <w:tcW w:w="1751" w:type="dxa"/>
                  <w:shd w:val="clear" w:color="auto" w:fill="F7CAAC" w:themeFill="accent2" w:themeFillTint="66"/>
                  <w:vAlign w:val="center"/>
                </w:tcPr>
                <w:p w14:paraId="74CF9B2C" w14:textId="77777777" w:rsidR="00122455" w:rsidRDefault="00B530D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5B80EEFA" w14:textId="77777777" w:rsidR="00122455" w:rsidRDefault="00B530D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7C5CE0BB"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2266610" w14:textId="77777777" w:rsidR="00122455" w:rsidRDefault="00B530D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66263EAA"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43EEB34"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39F1D9F" w14:textId="77777777">
              <w:trPr>
                <w:jc w:val="center"/>
              </w:trPr>
              <w:tc>
                <w:tcPr>
                  <w:tcW w:w="769" w:type="dxa"/>
                  <w:shd w:val="clear" w:color="auto" w:fill="F7CAAC" w:themeFill="accent2" w:themeFillTint="66"/>
                  <w:vAlign w:val="center"/>
                </w:tcPr>
                <w:p w14:paraId="029D8F50" w14:textId="77777777" w:rsidR="00122455" w:rsidRDefault="00B530D8">
                  <w:pPr>
                    <w:widowControl w:val="0"/>
                    <w:jc w:val="center"/>
                    <w:rPr>
                      <w:rFonts w:ascii="Arial" w:hAnsi="Arial" w:cs="Arial"/>
                      <w:szCs w:val="20"/>
                    </w:rPr>
                  </w:pPr>
                  <w:r>
                    <w:t>Case 2-b</w:t>
                  </w:r>
                </w:p>
              </w:tc>
              <w:tc>
                <w:tcPr>
                  <w:tcW w:w="1751" w:type="dxa"/>
                  <w:shd w:val="clear" w:color="auto" w:fill="F7CAAC" w:themeFill="accent2" w:themeFillTint="66"/>
                  <w:vAlign w:val="center"/>
                </w:tcPr>
                <w:p w14:paraId="718FA33C"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2E763753"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083545BF"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7EC154A6"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59D96135"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037326AB" w14:textId="77777777" w:rsidR="00122455" w:rsidRDefault="00B530D8">
                  <w:pPr>
                    <w:widowControl w:val="0"/>
                    <w:jc w:val="center"/>
                    <w:rPr>
                      <w:rFonts w:ascii="Arial" w:hAnsi="Arial" w:cs="Arial"/>
                      <w:color w:val="000000"/>
                      <w:szCs w:val="20"/>
                    </w:rPr>
                  </w:pPr>
                  <w:r>
                    <w:rPr>
                      <w:rFonts w:ascii="Arial" w:hAnsi="Arial" w:cs="Arial"/>
                      <w:color w:val="000000"/>
                      <w:szCs w:val="20"/>
                    </w:rPr>
                    <w:t>2</w:t>
                  </w:r>
                </w:p>
              </w:tc>
            </w:tr>
            <w:tr w:rsidR="00122455" w14:paraId="6B11DE2B" w14:textId="77777777">
              <w:trPr>
                <w:jc w:val="center"/>
              </w:trPr>
              <w:tc>
                <w:tcPr>
                  <w:tcW w:w="769" w:type="dxa"/>
                  <w:shd w:val="clear" w:color="auto" w:fill="F7CAAC" w:themeFill="accent2" w:themeFillTint="66"/>
                  <w:vAlign w:val="center"/>
                </w:tcPr>
                <w:p w14:paraId="3A40631C" w14:textId="77777777" w:rsidR="00122455" w:rsidRDefault="00B530D8">
                  <w:pPr>
                    <w:widowControl w:val="0"/>
                    <w:jc w:val="center"/>
                    <w:rPr>
                      <w:rFonts w:ascii="Arial" w:hAnsi="Arial" w:cs="Arial"/>
                      <w:szCs w:val="20"/>
                    </w:rPr>
                  </w:pPr>
                  <w:r>
                    <w:t>Case 2-c</w:t>
                  </w:r>
                </w:p>
              </w:tc>
              <w:tc>
                <w:tcPr>
                  <w:tcW w:w="1751" w:type="dxa"/>
                  <w:shd w:val="clear" w:color="auto" w:fill="F7CAAC" w:themeFill="accent2" w:themeFillTint="66"/>
                  <w:vAlign w:val="center"/>
                </w:tcPr>
                <w:p w14:paraId="5326F6DF"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18D9B0B7" w14:textId="77777777" w:rsidR="00122455" w:rsidRDefault="00B530D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25D1EF0"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978E1CF" w14:textId="77777777" w:rsidR="00122455" w:rsidRDefault="00B530D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2D7BAF85"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D095BC0" w14:textId="77777777" w:rsidR="00122455" w:rsidRDefault="00B530D8">
                  <w:pPr>
                    <w:widowControl w:val="0"/>
                    <w:jc w:val="center"/>
                    <w:rPr>
                      <w:rFonts w:ascii="Arial" w:hAnsi="Arial" w:cs="Arial"/>
                      <w:szCs w:val="20"/>
                    </w:rPr>
                  </w:pPr>
                  <w:r>
                    <w:rPr>
                      <w:rFonts w:ascii="Arial" w:hAnsi="Arial" w:cs="Arial"/>
                      <w:szCs w:val="20"/>
                    </w:rPr>
                    <w:t>4</w:t>
                  </w:r>
                </w:p>
              </w:tc>
            </w:tr>
          </w:tbl>
          <w:p w14:paraId="2784F68F" w14:textId="77777777" w:rsidR="00122455" w:rsidRDefault="00122455">
            <w:pPr>
              <w:widowControl w:val="0"/>
              <w:spacing w:beforeAutospacing="1" w:line="240" w:lineRule="atLeast"/>
              <w:contextualSpacing/>
              <w:rPr>
                <w:rFonts w:ascii="Times New Roman" w:hAnsi="Times New Roman"/>
                <w:bCs/>
                <w:iCs/>
                <w:szCs w:val="20"/>
              </w:rPr>
            </w:pPr>
          </w:p>
          <w:p w14:paraId="32F384D2" w14:textId="77777777" w:rsidR="00122455" w:rsidRDefault="00122455">
            <w:pPr>
              <w:widowControl w:val="0"/>
              <w:spacing w:beforeAutospacing="1" w:line="240" w:lineRule="atLeast"/>
              <w:contextualSpacing/>
              <w:rPr>
                <w:rFonts w:ascii="Times New Roman" w:hAnsi="Times New Roman"/>
                <w:bCs/>
                <w:iCs/>
                <w:szCs w:val="20"/>
              </w:rPr>
            </w:pPr>
          </w:p>
          <w:p w14:paraId="433B40F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337DA95" w14:textId="77777777" w:rsidR="00122455" w:rsidRDefault="00122455">
            <w:pPr>
              <w:widowControl w:val="0"/>
              <w:spacing w:beforeAutospacing="1" w:line="240" w:lineRule="atLeast"/>
              <w:contextualSpacing/>
              <w:rPr>
                <w:rFonts w:ascii="Times New Roman" w:hAnsi="Times New Roman"/>
                <w:bCs/>
                <w:iCs/>
                <w:szCs w:val="20"/>
              </w:rPr>
            </w:pPr>
          </w:p>
          <w:p w14:paraId="20C96F5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AC0C440" w14:textId="77777777" w:rsidR="00122455" w:rsidRDefault="00122455">
            <w:pPr>
              <w:widowControl w:val="0"/>
              <w:spacing w:beforeAutospacing="1" w:line="240" w:lineRule="atLeast"/>
              <w:contextualSpacing/>
              <w:rPr>
                <w:rFonts w:ascii="Times New Roman" w:hAnsi="Times New Roman"/>
                <w:bCs/>
                <w:iCs/>
                <w:szCs w:val="20"/>
              </w:rPr>
            </w:pPr>
          </w:p>
          <w:p w14:paraId="0035CA2F"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122455" w14:paraId="661E3C47" w14:textId="77777777">
        <w:tc>
          <w:tcPr>
            <w:tcW w:w="1258" w:type="dxa"/>
          </w:tcPr>
          <w:p w14:paraId="7424E6C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0" w:type="dxa"/>
          </w:tcPr>
          <w:p w14:paraId="46B78FCE" w14:textId="77777777" w:rsidR="00122455" w:rsidRDefault="00B530D8">
            <w:pPr>
              <w:widowControl w:val="0"/>
              <w:jc w:val="center"/>
              <w:rPr>
                <w:lang w:eastAsia="zh-CN"/>
              </w:rPr>
            </w:pPr>
            <w:r>
              <w:rPr>
                <w:lang w:eastAsia="zh-CN"/>
              </w:rPr>
              <w:t>Table 1. Simulation results of generalization across different down tilt angles</w:t>
            </w:r>
          </w:p>
          <w:tbl>
            <w:tblPr>
              <w:tblStyle w:val="af9"/>
              <w:tblW w:w="5098" w:type="dxa"/>
              <w:jc w:val="center"/>
              <w:tblLook w:val="04A0" w:firstRow="1" w:lastRow="0" w:firstColumn="1" w:lastColumn="0" w:noHBand="0" w:noVBand="1"/>
            </w:tblPr>
            <w:tblGrid>
              <w:gridCol w:w="1835"/>
              <w:gridCol w:w="1845"/>
              <w:gridCol w:w="1418"/>
            </w:tblGrid>
            <w:tr w:rsidR="00122455" w14:paraId="46060547" w14:textId="77777777">
              <w:trPr>
                <w:jc w:val="center"/>
              </w:trPr>
              <w:tc>
                <w:tcPr>
                  <w:tcW w:w="1835" w:type="dxa"/>
                </w:tcPr>
                <w:p w14:paraId="0B14AE60" w14:textId="77777777" w:rsidR="00122455" w:rsidRDefault="00B530D8">
                  <w:pPr>
                    <w:widowControl w:val="0"/>
                    <w:jc w:val="center"/>
                  </w:pPr>
                  <w:r>
                    <w:rPr>
                      <w:lang w:val="en-US" w:eastAsia="zh-CN"/>
                    </w:rPr>
                    <w:t>Train</w:t>
                  </w:r>
                </w:p>
              </w:tc>
              <w:tc>
                <w:tcPr>
                  <w:tcW w:w="1845" w:type="dxa"/>
                </w:tcPr>
                <w:p w14:paraId="337258DD" w14:textId="77777777" w:rsidR="00122455" w:rsidRDefault="00B530D8">
                  <w:pPr>
                    <w:widowControl w:val="0"/>
                    <w:jc w:val="center"/>
                  </w:pPr>
                  <w:r>
                    <w:rPr>
                      <w:lang w:val="en-US" w:eastAsia="zh-CN"/>
                    </w:rPr>
                    <w:t>Test</w:t>
                  </w:r>
                </w:p>
              </w:tc>
              <w:tc>
                <w:tcPr>
                  <w:tcW w:w="1418" w:type="dxa"/>
                </w:tcPr>
                <w:p w14:paraId="44C7F4C5" w14:textId="77777777" w:rsidR="00122455" w:rsidRDefault="00B530D8">
                  <w:pPr>
                    <w:widowControl w:val="0"/>
                    <w:jc w:val="center"/>
                  </w:pPr>
                  <w:r>
                    <w:rPr>
                      <w:lang w:val="en-US" w:eastAsia="zh-CN"/>
                    </w:rPr>
                    <w:t>SGCS</w:t>
                  </w:r>
                </w:p>
              </w:tc>
            </w:tr>
            <w:tr w:rsidR="00122455" w14:paraId="3D56B692" w14:textId="77777777">
              <w:trPr>
                <w:jc w:val="center"/>
              </w:trPr>
              <w:tc>
                <w:tcPr>
                  <w:tcW w:w="1835" w:type="dxa"/>
                </w:tcPr>
                <w:p w14:paraId="70055B38" w14:textId="77777777" w:rsidR="00122455" w:rsidRDefault="00B530D8">
                  <w:pPr>
                    <w:widowControl w:val="0"/>
                    <w:jc w:val="center"/>
                  </w:pPr>
                  <w:r>
                    <w:rPr>
                      <w:lang w:val="en-US" w:eastAsia="zh-CN"/>
                    </w:rPr>
                    <w:t>Dataset B</w:t>
                  </w:r>
                </w:p>
              </w:tc>
              <w:tc>
                <w:tcPr>
                  <w:tcW w:w="1845" w:type="dxa"/>
                </w:tcPr>
                <w:p w14:paraId="188958CD" w14:textId="77777777" w:rsidR="00122455" w:rsidRDefault="00B530D8">
                  <w:pPr>
                    <w:widowControl w:val="0"/>
                    <w:jc w:val="center"/>
                  </w:pPr>
                  <w:r>
                    <w:rPr>
                      <w:lang w:val="en-US" w:eastAsia="zh-CN"/>
                    </w:rPr>
                    <w:t>Dataset B</w:t>
                  </w:r>
                </w:p>
              </w:tc>
              <w:tc>
                <w:tcPr>
                  <w:tcW w:w="1418" w:type="dxa"/>
                </w:tcPr>
                <w:p w14:paraId="682061D9" w14:textId="77777777" w:rsidR="00122455" w:rsidRDefault="00B530D8">
                  <w:pPr>
                    <w:widowControl w:val="0"/>
                    <w:jc w:val="center"/>
                  </w:pPr>
                  <w:r>
                    <w:rPr>
                      <w:lang w:val="en-US" w:eastAsia="zh-CN"/>
                    </w:rPr>
                    <w:t>0.9602</w:t>
                  </w:r>
                </w:p>
              </w:tc>
            </w:tr>
            <w:tr w:rsidR="00122455" w14:paraId="43B99F97" w14:textId="77777777">
              <w:trPr>
                <w:jc w:val="center"/>
              </w:trPr>
              <w:tc>
                <w:tcPr>
                  <w:tcW w:w="1835" w:type="dxa"/>
                </w:tcPr>
                <w:p w14:paraId="42A6D8BA" w14:textId="77777777" w:rsidR="00122455" w:rsidRDefault="00B530D8">
                  <w:pPr>
                    <w:widowControl w:val="0"/>
                    <w:jc w:val="center"/>
                  </w:pPr>
                  <w:r>
                    <w:rPr>
                      <w:lang w:val="en-US" w:eastAsia="zh-CN"/>
                    </w:rPr>
                    <w:t>Dataset A</w:t>
                  </w:r>
                </w:p>
              </w:tc>
              <w:tc>
                <w:tcPr>
                  <w:tcW w:w="1845" w:type="dxa"/>
                </w:tcPr>
                <w:p w14:paraId="15D541AC" w14:textId="77777777" w:rsidR="00122455" w:rsidRDefault="00B530D8">
                  <w:pPr>
                    <w:widowControl w:val="0"/>
                    <w:jc w:val="center"/>
                  </w:pPr>
                  <w:r>
                    <w:rPr>
                      <w:lang w:val="en-US" w:eastAsia="zh-CN"/>
                    </w:rPr>
                    <w:t>Dataset B</w:t>
                  </w:r>
                </w:p>
              </w:tc>
              <w:tc>
                <w:tcPr>
                  <w:tcW w:w="1418" w:type="dxa"/>
                </w:tcPr>
                <w:p w14:paraId="31451EC1" w14:textId="77777777" w:rsidR="00122455" w:rsidRDefault="00B530D8">
                  <w:pPr>
                    <w:widowControl w:val="0"/>
                    <w:jc w:val="center"/>
                  </w:pPr>
                  <w:r>
                    <w:rPr>
                      <w:lang w:val="en-US" w:eastAsia="zh-CN"/>
                    </w:rPr>
                    <w:t>0.9575</w:t>
                  </w:r>
                </w:p>
              </w:tc>
            </w:tr>
            <w:tr w:rsidR="00122455" w14:paraId="31EE0D05" w14:textId="77777777">
              <w:trPr>
                <w:jc w:val="center"/>
              </w:trPr>
              <w:tc>
                <w:tcPr>
                  <w:tcW w:w="1835" w:type="dxa"/>
                </w:tcPr>
                <w:p w14:paraId="432C36A7" w14:textId="77777777" w:rsidR="00122455" w:rsidRDefault="00B530D8">
                  <w:pPr>
                    <w:widowControl w:val="0"/>
                    <w:jc w:val="center"/>
                  </w:pPr>
                  <w:r>
                    <w:rPr>
                      <w:lang w:val="en-US" w:eastAsia="zh-CN"/>
                    </w:rPr>
                    <w:t>Dataset A+B</w:t>
                  </w:r>
                </w:p>
              </w:tc>
              <w:tc>
                <w:tcPr>
                  <w:tcW w:w="1845" w:type="dxa"/>
                </w:tcPr>
                <w:p w14:paraId="1239737F" w14:textId="77777777" w:rsidR="00122455" w:rsidRDefault="00B530D8">
                  <w:pPr>
                    <w:widowControl w:val="0"/>
                    <w:jc w:val="center"/>
                  </w:pPr>
                  <w:r>
                    <w:rPr>
                      <w:lang w:val="en-US" w:eastAsia="zh-CN"/>
                    </w:rPr>
                    <w:t>Dataset B</w:t>
                  </w:r>
                </w:p>
              </w:tc>
              <w:tc>
                <w:tcPr>
                  <w:tcW w:w="1418" w:type="dxa"/>
                </w:tcPr>
                <w:p w14:paraId="411085E9" w14:textId="77777777" w:rsidR="00122455" w:rsidRDefault="00B530D8">
                  <w:pPr>
                    <w:widowControl w:val="0"/>
                    <w:jc w:val="center"/>
                  </w:pPr>
                  <w:r>
                    <w:rPr>
                      <w:lang w:val="en-US" w:eastAsia="zh-CN"/>
                    </w:rPr>
                    <w:t>0.9726</w:t>
                  </w:r>
                </w:p>
              </w:tc>
            </w:tr>
            <w:tr w:rsidR="00122455" w14:paraId="4ED9AC3C" w14:textId="77777777">
              <w:trPr>
                <w:jc w:val="center"/>
              </w:trPr>
              <w:tc>
                <w:tcPr>
                  <w:tcW w:w="5098" w:type="dxa"/>
                  <w:gridSpan w:val="3"/>
                </w:tcPr>
                <w:p w14:paraId="14763656" w14:textId="77777777" w:rsidR="00122455" w:rsidRDefault="00B530D8">
                  <w:pPr>
                    <w:widowControl w:val="0"/>
                    <w:rPr>
                      <w:lang w:val="en-US" w:eastAsia="zh-CN"/>
                    </w:rPr>
                  </w:pPr>
                  <w:r>
                    <w:rPr>
                      <w:lang w:val="en-US" w:eastAsia="zh-CN"/>
                    </w:rPr>
                    <w:t>Note: 32 ports: (8,8,2,1,1,2,8), UE speed 30 km/h</w:t>
                  </w:r>
                </w:p>
                <w:p w14:paraId="160F3997" w14:textId="77777777" w:rsidR="00122455" w:rsidRDefault="00B530D8">
                  <w:pPr>
                    <w:widowControl w:val="0"/>
                    <w:rPr>
                      <w:lang w:val="en-US" w:eastAsia="zh-CN"/>
                    </w:rPr>
                  </w:pPr>
                  <w:r>
                    <w:rPr>
                      <w:lang w:val="en-US" w:eastAsia="zh-CN"/>
                    </w:rPr>
                    <w:t>Dataset A = down tile 102 degrees,</w:t>
                  </w:r>
                </w:p>
                <w:p w14:paraId="6121201C" w14:textId="77777777" w:rsidR="00122455" w:rsidRDefault="00B530D8">
                  <w:pPr>
                    <w:widowControl w:val="0"/>
                    <w:rPr>
                      <w:lang w:val="en-US" w:eastAsia="zh-CN"/>
                    </w:rPr>
                  </w:pPr>
                  <w:r>
                    <w:rPr>
                      <w:lang w:val="en-US" w:eastAsia="zh-CN"/>
                    </w:rPr>
                    <w:t>Dataset B = down tile 120 degrees</w:t>
                  </w:r>
                </w:p>
              </w:tc>
            </w:tr>
          </w:tbl>
          <w:p w14:paraId="0FB1606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CB0FE7" w14:textId="77777777" w:rsidR="00122455" w:rsidRDefault="00B530D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6DA48513" w14:textId="77777777">
              <w:trPr>
                <w:jc w:val="center"/>
              </w:trPr>
              <w:tc>
                <w:tcPr>
                  <w:tcW w:w="1835" w:type="dxa"/>
                </w:tcPr>
                <w:p w14:paraId="632DE044" w14:textId="77777777" w:rsidR="00122455" w:rsidRDefault="00B530D8">
                  <w:pPr>
                    <w:widowControl w:val="0"/>
                    <w:jc w:val="center"/>
                  </w:pPr>
                  <w:r>
                    <w:rPr>
                      <w:lang w:val="en-US" w:eastAsia="zh-CN"/>
                    </w:rPr>
                    <w:t>Train</w:t>
                  </w:r>
                </w:p>
              </w:tc>
              <w:tc>
                <w:tcPr>
                  <w:tcW w:w="1845" w:type="dxa"/>
                </w:tcPr>
                <w:p w14:paraId="72017840" w14:textId="77777777" w:rsidR="00122455" w:rsidRDefault="00B530D8">
                  <w:pPr>
                    <w:widowControl w:val="0"/>
                    <w:jc w:val="center"/>
                  </w:pPr>
                  <w:r>
                    <w:rPr>
                      <w:lang w:val="en-US" w:eastAsia="zh-CN"/>
                    </w:rPr>
                    <w:t>Test</w:t>
                  </w:r>
                </w:p>
              </w:tc>
              <w:tc>
                <w:tcPr>
                  <w:tcW w:w="1418" w:type="dxa"/>
                </w:tcPr>
                <w:p w14:paraId="3D6F3080" w14:textId="77777777" w:rsidR="00122455" w:rsidRDefault="00B530D8">
                  <w:pPr>
                    <w:widowControl w:val="0"/>
                    <w:jc w:val="center"/>
                  </w:pPr>
                  <w:r>
                    <w:rPr>
                      <w:lang w:val="en-US" w:eastAsia="zh-CN"/>
                    </w:rPr>
                    <w:t>SGCS</w:t>
                  </w:r>
                </w:p>
              </w:tc>
            </w:tr>
            <w:tr w:rsidR="00122455" w14:paraId="15349375" w14:textId="77777777">
              <w:trPr>
                <w:jc w:val="center"/>
              </w:trPr>
              <w:tc>
                <w:tcPr>
                  <w:tcW w:w="1835" w:type="dxa"/>
                </w:tcPr>
                <w:p w14:paraId="5B921D4A" w14:textId="77777777" w:rsidR="00122455" w:rsidRDefault="00B530D8">
                  <w:pPr>
                    <w:widowControl w:val="0"/>
                    <w:jc w:val="center"/>
                  </w:pPr>
                  <w:r>
                    <w:rPr>
                      <w:lang w:val="en-US" w:eastAsia="zh-CN"/>
                    </w:rPr>
                    <w:t>Dataset B1</w:t>
                  </w:r>
                </w:p>
              </w:tc>
              <w:tc>
                <w:tcPr>
                  <w:tcW w:w="1845" w:type="dxa"/>
                </w:tcPr>
                <w:p w14:paraId="0F7A9599" w14:textId="77777777" w:rsidR="00122455" w:rsidRDefault="00B530D8">
                  <w:pPr>
                    <w:widowControl w:val="0"/>
                    <w:jc w:val="center"/>
                  </w:pPr>
                  <w:r>
                    <w:rPr>
                      <w:lang w:val="en-US" w:eastAsia="zh-CN"/>
                    </w:rPr>
                    <w:t>Dataset B1</w:t>
                  </w:r>
                </w:p>
              </w:tc>
              <w:tc>
                <w:tcPr>
                  <w:tcW w:w="1418" w:type="dxa"/>
                </w:tcPr>
                <w:p w14:paraId="6CC9CFC4" w14:textId="77777777" w:rsidR="00122455" w:rsidRDefault="00B530D8">
                  <w:pPr>
                    <w:widowControl w:val="0"/>
                    <w:jc w:val="center"/>
                  </w:pPr>
                  <w:r>
                    <w:rPr>
                      <w:lang w:val="en-US" w:eastAsia="zh-CN"/>
                    </w:rPr>
                    <w:t>0.9362</w:t>
                  </w:r>
                </w:p>
              </w:tc>
            </w:tr>
            <w:tr w:rsidR="00122455" w14:paraId="383FC4F9" w14:textId="77777777">
              <w:trPr>
                <w:jc w:val="center"/>
              </w:trPr>
              <w:tc>
                <w:tcPr>
                  <w:tcW w:w="1835" w:type="dxa"/>
                </w:tcPr>
                <w:p w14:paraId="1D09AFB8" w14:textId="77777777" w:rsidR="00122455" w:rsidRDefault="00B530D8">
                  <w:pPr>
                    <w:widowControl w:val="0"/>
                    <w:jc w:val="center"/>
                  </w:pPr>
                  <w:r>
                    <w:rPr>
                      <w:lang w:val="en-US" w:eastAsia="zh-CN"/>
                    </w:rPr>
                    <w:t>Dataset A1</w:t>
                  </w:r>
                </w:p>
              </w:tc>
              <w:tc>
                <w:tcPr>
                  <w:tcW w:w="1845" w:type="dxa"/>
                </w:tcPr>
                <w:p w14:paraId="17A6F2DF" w14:textId="77777777" w:rsidR="00122455" w:rsidRDefault="00B530D8">
                  <w:pPr>
                    <w:widowControl w:val="0"/>
                    <w:jc w:val="center"/>
                  </w:pPr>
                  <w:r>
                    <w:rPr>
                      <w:lang w:val="en-US" w:eastAsia="zh-CN"/>
                    </w:rPr>
                    <w:t>Dataset B1</w:t>
                  </w:r>
                </w:p>
              </w:tc>
              <w:tc>
                <w:tcPr>
                  <w:tcW w:w="1418" w:type="dxa"/>
                </w:tcPr>
                <w:p w14:paraId="7AC0245C" w14:textId="77777777" w:rsidR="00122455" w:rsidRDefault="00B530D8">
                  <w:pPr>
                    <w:widowControl w:val="0"/>
                    <w:jc w:val="center"/>
                  </w:pPr>
                  <w:r>
                    <w:rPr>
                      <w:lang w:val="en-US" w:eastAsia="zh-CN"/>
                    </w:rPr>
                    <w:t>0.8785</w:t>
                  </w:r>
                </w:p>
              </w:tc>
            </w:tr>
            <w:tr w:rsidR="00122455" w14:paraId="448781CB" w14:textId="77777777">
              <w:trPr>
                <w:jc w:val="center"/>
              </w:trPr>
              <w:tc>
                <w:tcPr>
                  <w:tcW w:w="1835" w:type="dxa"/>
                </w:tcPr>
                <w:p w14:paraId="01745F80" w14:textId="77777777" w:rsidR="00122455" w:rsidRDefault="00B530D8">
                  <w:pPr>
                    <w:widowControl w:val="0"/>
                    <w:jc w:val="center"/>
                  </w:pPr>
                  <w:r>
                    <w:rPr>
                      <w:lang w:val="en-US" w:eastAsia="zh-CN"/>
                    </w:rPr>
                    <w:t>Dataset A1+B1</w:t>
                  </w:r>
                </w:p>
              </w:tc>
              <w:tc>
                <w:tcPr>
                  <w:tcW w:w="1845" w:type="dxa"/>
                </w:tcPr>
                <w:p w14:paraId="68805936" w14:textId="77777777" w:rsidR="00122455" w:rsidRDefault="00B530D8">
                  <w:pPr>
                    <w:widowControl w:val="0"/>
                    <w:jc w:val="center"/>
                  </w:pPr>
                  <w:r>
                    <w:rPr>
                      <w:lang w:val="en-US" w:eastAsia="zh-CN"/>
                    </w:rPr>
                    <w:t>Dataset B1</w:t>
                  </w:r>
                </w:p>
              </w:tc>
              <w:tc>
                <w:tcPr>
                  <w:tcW w:w="1418" w:type="dxa"/>
                </w:tcPr>
                <w:p w14:paraId="1EEB50CD" w14:textId="77777777" w:rsidR="00122455" w:rsidRDefault="00B530D8">
                  <w:pPr>
                    <w:widowControl w:val="0"/>
                    <w:jc w:val="center"/>
                  </w:pPr>
                  <w:r>
                    <w:rPr>
                      <w:lang w:val="en-US" w:eastAsia="zh-CN"/>
                    </w:rPr>
                    <w:t>0.9531</w:t>
                  </w:r>
                </w:p>
              </w:tc>
            </w:tr>
            <w:tr w:rsidR="00122455" w14:paraId="5AB0E404" w14:textId="77777777">
              <w:trPr>
                <w:jc w:val="center"/>
              </w:trPr>
              <w:tc>
                <w:tcPr>
                  <w:tcW w:w="5098" w:type="dxa"/>
                  <w:gridSpan w:val="3"/>
                </w:tcPr>
                <w:p w14:paraId="1D8B20DD" w14:textId="77777777" w:rsidR="00122455" w:rsidRDefault="00B530D8">
                  <w:pPr>
                    <w:widowControl w:val="0"/>
                    <w:rPr>
                      <w:lang w:val="en-US" w:eastAsia="zh-CN"/>
                    </w:rPr>
                  </w:pPr>
                  <w:r>
                    <w:rPr>
                      <w:lang w:val="en-US" w:eastAsia="zh-CN"/>
                    </w:rPr>
                    <w:t>Note: down tile 102 degrees, UE speed 30 Km/h</w:t>
                  </w:r>
                </w:p>
                <w:p w14:paraId="7D788923" w14:textId="77777777" w:rsidR="00122455" w:rsidRDefault="00B530D8">
                  <w:pPr>
                    <w:widowControl w:val="0"/>
                    <w:rPr>
                      <w:lang w:val="en-US" w:eastAsia="zh-CN"/>
                    </w:rPr>
                  </w:pPr>
                  <w:r>
                    <w:rPr>
                      <w:lang w:val="en-US" w:eastAsia="zh-CN"/>
                    </w:rPr>
                    <w:t>Dataset A1 = 32 ports: (8,8,2,1,1,2,8)</w:t>
                  </w:r>
                </w:p>
                <w:p w14:paraId="1431EF2A" w14:textId="77777777" w:rsidR="00122455" w:rsidRDefault="00B530D8">
                  <w:pPr>
                    <w:widowControl w:val="0"/>
                    <w:rPr>
                      <w:lang w:val="en-US" w:eastAsia="zh-CN"/>
                    </w:rPr>
                  </w:pPr>
                  <w:r>
                    <w:rPr>
                      <w:lang w:val="en-US" w:eastAsia="zh-CN"/>
                    </w:rPr>
                    <w:t>Dataset B1 = 32 ports: (12,8,2,1,1,4,4)</w:t>
                  </w:r>
                </w:p>
              </w:tc>
            </w:tr>
          </w:tbl>
          <w:p w14:paraId="4F284B6A" w14:textId="77777777" w:rsidR="00122455" w:rsidRDefault="00122455">
            <w:pPr>
              <w:widowControl w:val="0"/>
              <w:rPr>
                <w:lang w:eastAsia="zh-CN"/>
              </w:rPr>
            </w:pPr>
          </w:p>
          <w:p w14:paraId="57E1F2CE" w14:textId="77777777" w:rsidR="00122455" w:rsidRDefault="00B530D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47F3694B" w14:textId="77777777">
              <w:trPr>
                <w:jc w:val="center"/>
              </w:trPr>
              <w:tc>
                <w:tcPr>
                  <w:tcW w:w="1835" w:type="dxa"/>
                </w:tcPr>
                <w:p w14:paraId="122CA5C0" w14:textId="77777777" w:rsidR="00122455" w:rsidRDefault="00B530D8">
                  <w:pPr>
                    <w:widowControl w:val="0"/>
                    <w:jc w:val="center"/>
                  </w:pPr>
                  <w:r>
                    <w:rPr>
                      <w:lang w:val="en-US" w:eastAsia="zh-CN"/>
                    </w:rPr>
                    <w:t>Train</w:t>
                  </w:r>
                </w:p>
              </w:tc>
              <w:tc>
                <w:tcPr>
                  <w:tcW w:w="1845" w:type="dxa"/>
                </w:tcPr>
                <w:p w14:paraId="55DF7337" w14:textId="77777777" w:rsidR="00122455" w:rsidRDefault="00B530D8">
                  <w:pPr>
                    <w:widowControl w:val="0"/>
                    <w:jc w:val="center"/>
                  </w:pPr>
                  <w:r>
                    <w:rPr>
                      <w:lang w:val="en-US" w:eastAsia="zh-CN"/>
                    </w:rPr>
                    <w:t>Test</w:t>
                  </w:r>
                </w:p>
              </w:tc>
              <w:tc>
                <w:tcPr>
                  <w:tcW w:w="1418" w:type="dxa"/>
                </w:tcPr>
                <w:p w14:paraId="7853F538" w14:textId="77777777" w:rsidR="00122455" w:rsidRDefault="00B530D8">
                  <w:pPr>
                    <w:widowControl w:val="0"/>
                    <w:jc w:val="center"/>
                  </w:pPr>
                  <w:r>
                    <w:rPr>
                      <w:lang w:val="en-US" w:eastAsia="zh-CN"/>
                    </w:rPr>
                    <w:t>SGCS</w:t>
                  </w:r>
                </w:p>
              </w:tc>
            </w:tr>
            <w:tr w:rsidR="00122455" w14:paraId="321BEAA6" w14:textId="77777777">
              <w:trPr>
                <w:jc w:val="center"/>
              </w:trPr>
              <w:tc>
                <w:tcPr>
                  <w:tcW w:w="1835" w:type="dxa"/>
                </w:tcPr>
                <w:p w14:paraId="601B3723" w14:textId="77777777" w:rsidR="00122455" w:rsidRDefault="00B530D8">
                  <w:pPr>
                    <w:widowControl w:val="0"/>
                    <w:jc w:val="center"/>
                  </w:pPr>
                  <w:r>
                    <w:rPr>
                      <w:lang w:val="en-US" w:eastAsia="zh-CN"/>
                    </w:rPr>
                    <w:t>Dataset B2</w:t>
                  </w:r>
                </w:p>
              </w:tc>
              <w:tc>
                <w:tcPr>
                  <w:tcW w:w="1845" w:type="dxa"/>
                </w:tcPr>
                <w:p w14:paraId="0F1F3234" w14:textId="77777777" w:rsidR="00122455" w:rsidRDefault="00B530D8">
                  <w:pPr>
                    <w:widowControl w:val="0"/>
                    <w:jc w:val="center"/>
                  </w:pPr>
                  <w:r>
                    <w:rPr>
                      <w:lang w:val="en-US" w:eastAsia="zh-CN"/>
                    </w:rPr>
                    <w:t>Dataset B2</w:t>
                  </w:r>
                </w:p>
              </w:tc>
              <w:tc>
                <w:tcPr>
                  <w:tcW w:w="1418" w:type="dxa"/>
                </w:tcPr>
                <w:p w14:paraId="3AD5AB5D" w14:textId="77777777" w:rsidR="00122455" w:rsidRDefault="00B530D8">
                  <w:pPr>
                    <w:widowControl w:val="0"/>
                    <w:jc w:val="center"/>
                  </w:pPr>
                  <w:r>
                    <w:rPr>
                      <w:lang w:val="en-US" w:eastAsia="zh-CN"/>
                    </w:rPr>
                    <w:t>0.949</w:t>
                  </w:r>
                </w:p>
              </w:tc>
            </w:tr>
            <w:tr w:rsidR="00122455" w14:paraId="5AAC5049" w14:textId="77777777">
              <w:trPr>
                <w:jc w:val="center"/>
              </w:trPr>
              <w:tc>
                <w:tcPr>
                  <w:tcW w:w="1835" w:type="dxa"/>
                </w:tcPr>
                <w:p w14:paraId="7405B04D" w14:textId="77777777" w:rsidR="00122455" w:rsidRDefault="00B530D8">
                  <w:pPr>
                    <w:widowControl w:val="0"/>
                    <w:jc w:val="center"/>
                  </w:pPr>
                  <w:r>
                    <w:rPr>
                      <w:lang w:val="en-US" w:eastAsia="zh-CN"/>
                    </w:rPr>
                    <w:t>Dataset A2</w:t>
                  </w:r>
                </w:p>
              </w:tc>
              <w:tc>
                <w:tcPr>
                  <w:tcW w:w="1845" w:type="dxa"/>
                </w:tcPr>
                <w:p w14:paraId="19497D8D" w14:textId="77777777" w:rsidR="00122455" w:rsidRDefault="00B530D8">
                  <w:pPr>
                    <w:widowControl w:val="0"/>
                    <w:jc w:val="center"/>
                  </w:pPr>
                  <w:r>
                    <w:rPr>
                      <w:lang w:val="en-US" w:eastAsia="zh-CN"/>
                    </w:rPr>
                    <w:t>Dataset B2</w:t>
                  </w:r>
                </w:p>
              </w:tc>
              <w:tc>
                <w:tcPr>
                  <w:tcW w:w="1418" w:type="dxa"/>
                </w:tcPr>
                <w:p w14:paraId="33623C33" w14:textId="77777777" w:rsidR="00122455" w:rsidRDefault="00B530D8">
                  <w:pPr>
                    <w:widowControl w:val="0"/>
                    <w:jc w:val="center"/>
                  </w:pPr>
                  <w:r>
                    <w:rPr>
                      <w:lang w:val="en-US" w:eastAsia="zh-CN"/>
                    </w:rPr>
                    <w:t>0.8825</w:t>
                  </w:r>
                </w:p>
              </w:tc>
            </w:tr>
            <w:tr w:rsidR="00122455" w14:paraId="4F4B4D97" w14:textId="77777777">
              <w:trPr>
                <w:jc w:val="center"/>
              </w:trPr>
              <w:tc>
                <w:tcPr>
                  <w:tcW w:w="1835" w:type="dxa"/>
                </w:tcPr>
                <w:p w14:paraId="1F90DF9B" w14:textId="77777777" w:rsidR="00122455" w:rsidRDefault="00B530D8">
                  <w:pPr>
                    <w:widowControl w:val="0"/>
                    <w:jc w:val="center"/>
                  </w:pPr>
                  <w:r>
                    <w:rPr>
                      <w:lang w:val="en-US" w:eastAsia="zh-CN"/>
                    </w:rPr>
                    <w:t>Dataset A2+B2</w:t>
                  </w:r>
                </w:p>
              </w:tc>
              <w:tc>
                <w:tcPr>
                  <w:tcW w:w="1845" w:type="dxa"/>
                </w:tcPr>
                <w:p w14:paraId="13DF040B" w14:textId="77777777" w:rsidR="00122455" w:rsidRDefault="00B530D8">
                  <w:pPr>
                    <w:widowControl w:val="0"/>
                    <w:jc w:val="center"/>
                  </w:pPr>
                  <w:r>
                    <w:rPr>
                      <w:lang w:val="en-US" w:eastAsia="zh-CN"/>
                    </w:rPr>
                    <w:t>Dataset B2</w:t>
                  </w:r>
                </w:p>
              </w:tc>
              <w:tc>
                <w:tcPr>
                  <w:tcW w:w="1418" w:type="dxa"/>
                </w:tcPr>
                <w:p w14:paraId="6DAADF74" w14:textId="77777777" w:rsidR="00122455" w:rsidRDefault="00B530D8">
                  <w:pPr>
                    <w:widowControl w:val="0"/>
                    <w:jc w:val="center"/>
                  </w:pPr>
                  <w:r>
                    <w:rPr>
                      <w:lang w:val="en-US" w:eastAsia="zh-CN"/>
                    </w:rPr>
                    <w:t>0.9655</w:t>
                  </w:r>
                </w:p>
              </w:tc>
            </w:tr>
            <w:tr w:rsidR="00122455" w14:paraId="1B1663FA" w14:textId="77777777">
              <w:trPr>
                <w:jc w:val="center"/>
              </w:trPr>
              <w:tc>
                <w:tcPr>
                  <w:tcW w:w="5098" w:type="dxa"/>
                  <w:gridSpan w:val="3"/>
                </w:tcPr>
                <w:p w14:paraId="16EC7BCA" w14:textId="77777777" w:rsidR="00122455" w:rsidRDefault="00B530D8">
                  <w:pPr>
                    <w:widowControl w:val="0"/>
                    <w:rPr>
                      <w:lang w:val="en-US" w:eastAsia="zh-CN"/>
                    </w:rPr>
                  </w:pPr>
                  <w:r>
                    <w:rPr>
                      <w:lang w:val="en-US" w:eastAsia="zh-CN"/>
                    </w:rPr>
                    <w:t>Note: down tile 102 degrees, UE speed 30 Km/h</w:t>
                  </w:r>
                </w:p>
                <w:p w14:paraId="0955B75F" w14:textId="77777777" w:rsidR="00122455" w:rsidRDefault="00B530D8">
                  <w:pPr>
                    <w:widowControl w:val="0"/>
                    <w:rPr>
                      <w:lang w:val="en-US" w:eastAsia="zh-CN"/>
                    </w:rPr>
                  </w:pPr>
                  <w:r>
                    <w:rPr>
                      <w:lang w:val="en-US" w:eastAsia="zh-CN"/>
                    </w:rPr>
                    <w:t>Dataset A2 = 32 ports: (2,8,2,1,1,2,8)</w:t>
                  </w:r>
                </w:p>
                <w:p w14:paraId="386879D3" w14:textId="77777777" w:rsidR="00122455" w:rsidRDefault="00B530D8">
                  <w:pPr>
                    <w:widowControl w:val="0"/>
                    <w:rPr>
                      <w:lang w:val="en-US" w:eastAsia="zh-CN"/>
                    </w:rPr>
                  </w:pPr>
                  <w:r>
                    <w:rPr>
                      <w:lang w:val="en-US" w:eastAsia="zh-CN"/>
                    </w:rPr>
                    <w:t>Dataset B2 = 32 ports: (4,4,2,1,1,4,4)</w:t>
                  </w:r>
                </w:p>
              </w:tc>
            </w:tr>
          </w:tbl>
          <w:p w14:paraId="45063CDF" w14:textId="77777777" w:rsidR="00122455" w:rsidRDefault="00122455">
            <w:pPr>
              <w:widowControl w:val="0"/>
              <w:rPr>
                <w:lang w:eastAsia="zh-CN"/>
              </w:rPr>
            </w:pPr>
          </w:p>
          <w:p w14:paraId="1B5A02B1" w14:textId="77777777" w:rsidR="00122455" w:rsidRDefault="00B530D8">
            <w:pPr>
              <w:widowControl w:val="0"/>
              <w:jc w:val="center"/>
              <w:rPr>
                <w:lang w:eastAsia="zh-CN"/>
              </w:rPr>
            </w:pPr>
            <w:r>
              <w:rPr>
                <w:lang w:eastAsia="zh-CN"/>
              </w:rPr>
              <w:t>Table 4. Simulation results of generalization across different TXRU virtualizations</w:t>
            </w:r>
          </w:p>
          <w:tbl>
            <w:tblPr>
              <w:tblStyle w:val="af9"/>
              <w:tblW w:w="5665" w:type="dxa"/>
              <w:jc w:val="center"/>
              <w:tblLook w:val="04A0" w:firstRow="1" w:lastRow="0" w:firstColumn="1" w:lastColumn="0" w:noHBand="0" w:noVBand="1"/>
            </w:tblPr>
            <w:tblGrid>
              <w:gridCol w:w="1837"/>
              <w:gridCol w:w="1844"/>
              <w:gridCol w:w="1984"/>
            </w:tblGrid>
            <w:tr w:rsidR="00122455" w14:paraId="4524C5EF" w14:textId="77777777">
              <w:trPr>
                <w:jc w:val="center"/>
              </w:trPr>
              <w:tc>
                <w:tcPr>
                  <w:tcW w:w="1837" w:type="dxa"/>
                </w:tcPr>
                <w:p w14:paraId="6726054F" w14:textId="77777777" w:rsidR="00122455" w:rsidRDefault="00B530D8">
                  <w:pPr>
                    <w:widowControl w:val="0"/>
                    <w:jc w:val="center"/>
                  </w:pPr>
                  <w:r>
                    <w:rPr>
                      <w:lang w:val="en-US" w:eastAsia="zh-CN"/>
                    </w:rPr>
                    <w:t>Train</w:t>
                  </w:r>
                </w:p>
              </w:tc>
              <w:tc>
                <w:tcPr>
                  <w:tcW w:w="1844" w:type="dxa"/>
                </w:tcPr>
                <w:p w14:paraId="38A68CB4" w14:textId="77777777" w:rsidR="00122455" w:rsidRDefault="00B530D8">
                  <w:pPr>
                    <w:widowControl w:val="0"/>
                    <w:jc w:val="center"/>
                  </w:pPr>
                  <w:r>
                    <w:rPr>
                      <w:lang w:val="en-US" w:eastAsia="zh-CN"/>
                    </w:rPr>
                    <w:t>Test</w:t>
                  </w:r>
                </w:p>
              </w:tc>
              <w:tc>
                <w:tcPr>
                  <w:tcW w:w="1984" w:type="dxa"/>
                </w:tcPr>
                <w:p w14:paraId="6870A988" w14:textId="77777777" w:rsidR="00122455" w:rsidRDefault="00B530D8">
                  <w:pPr>
                    <w:widowControl w:val="0"/>
                    <w:jc w:val="center"/>
                  </w:pPr>
                  <w:r>
                    <w:rPr>
                      <w:lang w:val="en-US" w:eastAsia="zh-CN"/>
                    </w:rPr>
                    <w:t>SGCS</w:t>
                  </w:r>
                </w:p>
              </w:tc>
            </w:tr>
            <w:tr w:rsidR="00122455" w14:paraId="651BA5BC" w14:textId="77777777">
              <w:trPr>
                <w:jc w:val="center"/>
              </w:trPr>
              <w:tc>
                <w:tcPr>
                  <w:tcW w:w="1837" w:type="dxa"/>
                </w:tcPr>
                <w:p w14:paraId="2ECA4182" w14:textId="77777777" w:rsidR="00122455" w:rsidRDefault="00B530D8">
                  <w:pPr>
                    <w:widowControl w:val="0"/>
                    <w:jc w:val="center"/>
                  </w:pPr>
                  <w:r>
                    <w:rPr>
                      <w:lang w:val="en-US" w:eastAsia="zh-CN"/>
                    </w:rPr>
                    <w:t>Dataset A1</w:t>
                  </w:r>
                </w:p>
              </w:tc>
              <w:tc>
                <w:tcPr>
                  <w:tcW w:w="1844" w:type="dxa"/>
                </w:tcPr>
                <w:p w14:paraId="203FF058" w14:textId="77777777" w:rsidR="00122455" w:rsidRDefault="00B530D8">
                  <w:pPr>
                    <w:widowControl w:val="0"/>
                    <w:jc w:val="center"/>
                  </w:pPr>
                  <w:r>
                    <w:rPr>
                      <w:lang w:val="en-US" w:eastAsia="zh-CN"/>
                    </w:rPr>
                    <w:t>Dataset A1</w:t>
                  </w:r>
                </w:p>
              </w:tc>
              <w:tc>
                <w:tcPr>
                  <w:tcW w:w="1984" w:type="dxa"/>
                </w:tcPr>
                <w:p w14:paraId="4FF42AD2" w14:textId="77777777" w:rsidR="00122455" w:rsidRDefault="00B530D8">
                  <w:pPr>
                    <w:widowControl w:val="0"/>
                    <w:jc w:val="center"/>
                  </w:pPr>
                  <w:r>
                    <w:rPr>
                      <w:lang w:val="en-US" w:eastAsia="zh-CN"/>
                    </w:rPr>
                    <w:t>0.9541</w:t>
                  </w:r>
                </w:p>
              </w:tc>
            </w:tr>
            <w:tr w:rsidR="00122455" w14:paraId="06B7386F" w14:textId="77777777">
              <w:trPr>
                <w:jc w:val="center"/>
              </w:trPr>
              <w:tc>
                <w:tcPr>
                  <w:tcW w:w="1837" w:type="dxa"/>
                </w:tcPr>
                <w:p w14:paraId="70B20944" w14:textId="77777777" w:rsidR="00122455" w:rsidRDefault="00B530D8">
                  <w:pPr>
                    <w:widowControl w:val="0"/>
                    <w:jc w:val="center"/>
                  </w:pPr>
                  <w:r>
                    <w:rPr>
                      <w:lang w:val="en-US" w:eastAsia="zh-CN"/>
                    </w:rPr>
                    <w:t>Dataset A2</w:t>
                  </w:r>
                </w:p>
              </w:tc>
              <w:tc>
                <w:tcPr>
                  <w:tcW w:w="1844" w:type="dxa"/>
                </w:tcPr>
                <w:p w14:paraId="791A6C16" w14:textId="77777777" w:rsidR="00122455" w:rsidRDefault="00B530D8">
                  <w:pPr>
                    <w:widowControl w:val="0"/>
                    <w:jc w:val="center"/>
                  </w:pPr>
                  <w:r>
                    <w:rPr>
                      <w:lang w:val="en-US" w:eastAsia="zh-CN"/>
                    </w:rPr>
                    <w:t>Dataset A1</w:t>
                  </w:r>
                </w:p>
              </w:tc>
              <w:tc>
                <w:tcPr>
                  <w:tcW w:w="1984" w:type="dxa"/>
                </w:tcPr>
                <w:p w14:paraId="05B187E6" w14:textId="77777777" w:rsidR="00122455" w:rsidRDefault="00B530D8">
                  <w:pPr>
                    <w:widowControl w:val="0"/>
                    <w:jc w:val="center"/>
                    <w:rPr>
                      <w:lang w:eastAsia="zh-CN"/>
                    </w:rPr>
                  </w:pPr>
                  <w:r>
                    <w:rPr>
                      <w:lang w:eastAsia="zh-CN"/>
                    </w:rPr>
                    <w:t>0.9484</w:t>
                  </w:r>
                </w:p>
              </w:tc>
            </w:tr>
            <w:tr w:rsidR="00122455" w14:paraId="2BBF8F0A" w14:textId="77777777">
              <w:trPr>
                <w:jc w:val="center"/>
              </w:trPr>
              <w:tc>
                <w:tcPr>
                  <w:tcW w:w="5665" w:type="dxa"/>
                  <w:gridSpan w:val="3"/>
                </w:tcPr>
                <w:p w14:paraId="3DFC9E71" w14:textId="77777777" w:rsidR="00122455" w:rsidRDefault="00B530D8">
                  <w:pPr>
                    <w:widowControl w:val="0"/>
                    <w:rPr>
                      <w:lang w:val="en-US" w:eastAsia="zh-CN"/>
                    </w:rPr>
                  </w:pPr>
                  <w:r>
                    <w:rPr>
                      <w:lang w:val="en-US" w:eastAsia="zh-CN"/>
                    </w:rPr>
                    <w:t>Note: UE speed 30 Km/h</w:t>
                  </w:r>
                </w:p>
                <w:p w14:paraId="1F571DA9" w14:textId="77777777" w:rsidR="00122455" w:rsidRDefault="00B530D8">
                  <w:pPr>
                    <w:widowControl w:val="0"/>
                    <w:rPr>
                      <w:lang w:val="en-US" w:eastAsia="zh-CN"/>
                    </w:rPr>
                  </w:pPr>
                  <w:r>
                    <w:rPr>
                      <w:lang w:val="en-US" w:eastAsia="zh-CN"/>
                    </w:rPr>
                    <w:t>Dataset A1 = 32 ports: (8,8,2,1,1,2,8) without TXRU virtualization</w:t>
                  </w:r>
                </w:p>
                <w:p w14:paraId="6C19903E" w14:textId="77777777" w:rsidR="00122455" w:rsidRDefault="00B530D8">
                  <w:pPr>
                    <w:widowControl w:val="0"/>
                    <w:rPr>
                      <w:lang w:val="en-US" w:eastAsia="zh-CN"/>
                    </w:rPr>
                  </w:pPr>
                  <w:r>
                    <w:rPr>
                      <w:lang w:val="en-US" w:eastAsia="zh-CN"/>
                    </w:rPr>
                    <w:t>Dataset A2 = 32 ports: (2,8,2,1,1,2,8) with TXRU virtualization</w:t>
                  </w:r>
                </w:p>
              </w:tc>
            </w:tr>
          </w:tbl>
          <w:p w14:paraId="6EDF377D" w14:textId="77777777" w:rsidR="00122455" w:rsidRDefault="00122455">
            <w:pPr>
              <w:widowControl w:val="0"/>
              <w:rPr>
                <w:b/>
                <w:i/>
                <w:lang w:val="en-US" w:eastAsia="zh-CN"/>
              </w:rPr>
            </w:pPr>
          </w:p>
          <w:p w14:paraId="0460B3D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CE01BA5" w14:textId="77777777" w:rsidR="00122455" w:rsidRDefault="00B530D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ook w:val="04A0" w:firstRow="1" w:lastRow="0" w:firstColumn="1" w:lastColumn="0" w:noHBand="0" w:noVBand="1"/>
            </w:tblPr>
            <w:tblGrid>
              <w:gridCol w:w="1779"/>
              <w:gridCol w:w="2018"/>
              <w:gridCol w:w="1959"/>
            </w:tblGrid>
            <w:tr w:rsidR="00122455" w14:paraId="0330538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C9148EF" w14:textId="77777777" w:rsidR="00122455" w:rsidRDefault="00B530D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A7B0F2" w14:textId="77777777" w:rsidR="00122455" w:rsidRDefault="00B530D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083C0FA1" w14:textId="77777777" w:rsidR="00122455" w:rsidRDefault="00B530D8">
                  <w:pPr>
                    <w:widowControl w:val="0"/>
                    <w:jc w:val="center"/>
                    <w:rPr>
                      <w:lang w:val="en-US" w:eastAsia="zh-CN"/>
                    </w:rPr>
                  </w:pPr>
                  <w:r>
                    <w:rPr>
                      <w:lang w:val="en-US" w:eastAsia="zh-CN"/>
                    </w:rPr>
                    <w:t>SGCS</w:t>
                  </w:r>
                </w:p>
              </w:tc>
            </w:tr>
            <w:tr w:rsidR="00122455" w14:paraId="06AB6DA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0022DAC"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1E9F1D72"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59394F7E" w14:textId="77777777" w:rsidR="00122455" w:rsidRDefault="00B530D8">
                  <w:pPr>
                    <w:widowControl w:val="0"/>
                    <w:jc w:val="center"/>
                    <w:rPr>
                      <w:lang w:val="en-US" w:eastAsia="zh-CN"/>
                    </w:rPr>
                  </w:pPr>
                  <w:r>
                    <w:rPr>
                      <w:lang w:val="en-US" w:eastAsia="zh-CN"/>
                    </w:rPr>
                    <w:t>0.7405</w:t>
                  </w:r>
                </w:p>
              </w:tc>
            </w:tr>
            <w:tr w:rsidR="00122455" w14:paraId="0FBFD81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999F063"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21A7EE91" w14:textId="77777777" w:rsidR="00122455" w:rsidRDefault="00B530D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4277FA08" w14:textId="77777777" w:rsidR="00122455" w:rsidRDefault="00B530D8">
                  <w:pPr>
                    <w:widowControl w:val="0"/>
                    <w:jc w:val="center"/>
                    <w:rPr>
                      <w:lang w:val="en-US" w:eastAsia="zh-CN"/>
                    </w:rPr>
                  </w:pPr>
                  <w:r>
                    <w:rPr>
                      <w:lang w:val="en-US" w:eastAsia="zh-CN"/>
                    </w:rPr>
                    <w:t>0.5945</w:t>
                  </w:r>
                </w:p>
              </w:tc>
            </w:tr>
            <w:tr w:rsidR="00122455" w14:paraId="000D21DF"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DD14291" w14:textId="77777777" w:rsidR="00122455" w:rsidRDefault="00B530D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FF3A391"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0D6EB48" w14:textId="77777777" w:rsidR="00122455" w:rsidRDefault="00B530D8">
                  <w:pPr>
                    <w:widowControl w:val="0"/>
                    <w:jc w:val="center"/>
                    <w:rPr>
                      <w:lang w:val="en-US" w:eastAsia="zh-CN"/>
                    </w:rPr>
                  </w:pPr>
                  <w:r>
                    <w:rPr>
                      <w:lang w:val="en-US" w:eastAsia="zh-CN"/>
                    </w:rPr>
                    <w:t>0.7413</w:t>
                  </w:r>
                </w:p>
              </w:tc>
            </w:tr>
            <w:tr w:rsidR="00122455" w14:paraId="5EBB268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12D90D1B" w14:textId="77777777" w:rsidR="00122455" w:rsidRDefault="00B530D8">
                  <w:pPr>
                    <w:widowControl w:val="0"/>
                    <w:rPr>
                      <w:lang w:val="en-US" w:eastAsia="zh-CN"/>
                    </w:rPr>
                  </w:pPr>
                  <w:r>
                    <w:rPr>
                      <w:lang w:val="en-US" w:eastAsia="zh-CN"/>
                    </w:rPr>
                    <w:t>Note: UE speed 60 Km/h</w:t>
                  </w:r>
                </w:p>
                <w:p w14:paraId="2BD874EA" w14:textId="77777777" w:rsidR="00122455" w:rsidRDefault="00B530D8">
                  <w:pPr>
                    <w:widowControl w:val="0"/>
                    <w:rPr>
                      <w:lang w:val="en-US" w:eastAsia="zh-CN"/>
                    </w:rPr>
                  </w:pPr>
                  <w:r>
                    <w:rPr>
                      <w:lang w:val="en-US" w:eastAsia="zh-CN"/>
                    </w:rPr>
                    <w:t>Dataset A = 32 ports: (2,8,2,1,1,2,8) without TXRU virtualization.</w:t>
                  </w:r>
                </w:p>
                <w:p w14:paraId="2A0A0DAB" w14:textId="77777777" w:rsidR="00122455" w:rsidRDefault="00B530D8">
                  <w:pPr>
                    <w:widowControl w:val="0"/>
                    <w:rPr>
                      <w:lang w:val="en-US" w:eastAsia="zh-CN"/>
                    </w:rPr>
                  </w:pPr>
                  <w:r>
                    <w:rPr>
                      <w:lang w:val="en-US" w:eastAsia="zh-CN"/>
                    </w:rPr>
                    <w:t>Dataset B = 32 ports: (4,4,2,1,1,2,8) without TXRU virtualization.</w:t>
                  </w:r>
                </w:p>
              </w:tc>
            </w:tr>
          </w:tbl>
          <w:p w14:paraId="4CC1AE82" w14:textId="77777777" w:rsidR="00122455" w:rsidRDefault="00122455">
            <w:pPr>
              <w:rPr>
                <w:lang w:eastAsia="zh-CN"/>
              </w:rPr>
            </w:pPr>
          </w:p>
          <w:p w14:paraId="3D50842C" w14:textId="77777777" w:rsidR="00122455" w:rsidRDefault="00B530D8">
            <w:pPr>
              <w:rPr>
                <w:lang w:eastAsia="zh-CN"/>
              </w:rPr>
            </w:pPr>
            <w:r>
              <w:rPr>
                <w:rFonts w:hint="eastAsia"/>
                <w:lang w:eastAsia="zh-CN"/>
              </w:rPr>
              <w:t>T</w:t>
            </w:r>
            <w:r>
              <w:rPr>
                <w:lang w:eastAsia="zh-CN"/>
              </w:rPr>
              <w:t xml:space="preserve">o summarize, there is no need to consider down </w:t>
            </w:r>
            <w:proofErr w:type="spellStart"/>
            <w:r>
              <w:rPr>
                <w:lang w:eastAsia="zh-CN"/>
              </w:rPr>
              <w:t>til</w:t>
            </w:r>
            <w:proofErr w:type="spellEnd"/>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14:paraId="54EB68B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644BD38B" w14:textId="77777777">
        <w:tc>
          <w:tcPr>
            <w:tcW w:w="1258" w:type="dxa"/>
          </w:tcPr>
          <w:p w14:paraId="30FB684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w:t>
            </w:r>
            <w:proofErr w:type="spellStart"/>
            <w:r>
              <w:rPr>
                <w:rFonts w:ascii="Times New Roman" w:hAnsi="Times New Roman"/>
                <w:lang w:eastAsia="ko-KR"/>
              </w:rPr>
              <w:t>HiSi</w:t>
            </w:r>
            <w:proofErr w:type="spellEnd"/>
          </w:p>
        </w:tc>
        <w:tc>
          <w:tcPr>
            <w:tcW w:w="8370" w:type="dxa"/>
          </w:tcPr>
          <w:p w14:paraId="37DC48A1" w14:textId="77777777" w:rsidR="00122455" w:rsidRDefault="00B530D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ook w:val="04A0" w:firstRow="1" w:lastRow="0" w:firstColumn="1" w:lastColumn="0" w:noHBand="0" w:noVBand="1"/>
            </w:tblPr>
            <w:tblGrid>
              <w:gridCol w:w="1744"/>
              <w:gridCol w:w="2220"/>
              <w:gridCol w:w="2977"/>
            </w:tblGrid>
            <w:tr w:rsidR="00122455" w14:paraId="198EFCB8" w14:textId="77777777">
              <w:trPr>
                <w:trHeight w:val="653"/>
                <w:jc w:val="center"/>
              </w:trPr>
              <w:tc>
                <w:tcPr>
                  <w:tcW w:w="1744" w:type="dxa"/>
                  <w:vMerge w:val="restart"/>
                  <w:vAlign w:val="center"/>
                </w:tcPr>
                <w:p w14:paraId="18DB245A" w14:textId="77777777" w:rsidR="00122455" w:rsidRDefault="00B530D8">
                  <w:pPr>
                    <w:widowControl w:val="0"/>
                    <w:snapToGrid w:val="0"/>
                    <w:jc w:val="center"/>
                    <w:rPr>
                      <w:szCs w:val="20"/>
                    </w:rPr>
                  </w:pPr>
                  <w:r>
                    <w:rPr>
                      <w:szCs w:val="20"/>
                    </w:rPr>
                    <w:t xml:space="preserve">Testing </w:t>
                  </w:r>
                </w:p>
                <w:p w14:paraId="2A0E5EB3" w14:textId="77777777" w:rsidR="00122455" w:rsidRDefault="00B530D8">
                  <w:pPr>
                    <w:widowControl w:val="0"/>
                    <w:snapToGrid w:val="0"/>
                    <w:jc w:val="center"/>
                    <w:rPr>
                      <w:szCs w:val="20"/>
                    </w:rPr>
                  </w:pPr>
                  <w:r>
                    <w:rPr>
                      <w:szCs w:val="20"/>
                    </w:rPr>
                    <w:t>(metric: SGCS)</w:t>
                  </w:r>
                </w:p>
              </w:tc>
              <w:tc>
                <w:tcPr>
                  <w:tcW w:w="5197" w:type="dxa"/>
                  <w:gridSpan w:val="2"/>
                  <w:vAlign w:val="center"/>
                </w:tcPr>
                <w:p w14:paraId="0453AFE1" w14:textId="77777777" w:rsidR="00122455" w:rsidRDefault="00B530D8">
                  <w:pPr>
                    <w:widowControl w:val="0"/>
                    <w:snapToGrid w:val="0"/>
                    <w:jc w:val="center"/>
                    <w:rPr>
                      <w:szCs w:val="20"/>
                    </w:rPr>
                  </w:pPr>
                  <w:r>
                    <w:rPr>
                      <w:szCs w:val="20"/>
                    </w:rPr>
                    <w:t>Training (tilt angle)</w:t>
                  </w:r>
                </w:p>
              </w:tc>
            </w:tr>
            <w:tr w:rsidR="00122455" w14:paraId="0C292739" w14:textId="77777777">
              <w:trPr>
                <w:trHeight w:val="653"/>
                <w:jc w:val="center"/>
              </w:trPr>
              <w:tc>
                <w:tcPr>
                  <w:tcW w:w="1744" w:type="dxa"/>
                  <w:vMerge/>
                  <w:vAlign w:val="center"/>
                </w:tcPr>
                <w:p w14:paraId="1D81D83E" w14:textId="77777777" w:rsidR="00122455" w:rsidRDefault="00122455">
                  <w:pPr>
                    <w:widowControl w:val="0"/>
                    <w:snapToGrid w:val="0"/>
                    <w:jc w:val="center"/>
                    <w:rPr>
                      <w:szCs w:val="20"/>
                    </w:rPr>
                  </w:pPr>
                </w:p>
              </w:tc>
              <w:tc>
                <w:tcPr>
                  <w:tcW w:w="2220" w:type="dxa"/>
                  <w:vAlign w:val="center"/>
                </w:tcPr>
                <w:p w14:paraId="19517B3F" w14:textId="77777777" w:rsidR="00122455" w:rsidRDefault="00B530D8">
                  <w:pPr>
                    <w:widowControl w:val="0"/>
                    <w:snapToGrid w:val="0"/>
                    <w:jc w:val="center"/>
                    <w:rPr>
                      <w:szCs w:val="20"/>
                    </w:rPr>
                  </w:pPr>
                  <w:r>
                    <w:rPr>
                      <w:szCs w:val="20"/>
                    </w:rPr>
                    <w:t>Generalization Case 1: same tilt angle as testing</w:t>
                  </w:r>
                </w:p>
              </w:tc>
              <w:tc>
                <w:tcPr>
                  <w:tcW w:w="2977" w:type="dxa"/>
                  <w:vAlign w:val="center"/>
                </w:tcPr>
                <w:p w14:paraId="65F1E69E" w14:textId="77777777" w:rsidR="00122455" w:rsidRDefault="00B530D8">
                  <w:pPr>
                    <w:widowControl w:val="0"/>
                    <w:snapToGrid w:val="0"/>
                    <w:jc w:val="center"/>
                    <w:rPr>
                      <w:szCs w:val="20"/>
                    </w:rPr>
                  </w:pPr>
                  <w:r>
                    <w:rPr>
                      <w:szCs w:val="20"/>
                    </w:rPr>
                    <w:t xml:space="preserve">Generalization Case 3: Mixed </w:t>
                  </w:r>
                  <w:r>
                    <w:rPr>
                      <w:kern w:val="2"/>
                      <w:szCs w:val="20"/>
                    </w:rPr>
                    <w:t>102 degrees and 110 degrees</w:t>
                  </w:r>
                </w:p>
              </w:tc>
            </w:tr>
            <w:tr w:rsidR="00122455" w14:paraId="17522407" w14:textId="77777777">
              <w:trPr>
                <w:trHeight w:val="643"/>
                <w:jc w:val="center"/>
              </w:trPr>
              <w:tc>
                <w:tcPr>
                  <w:tcW w:w="1744" w:type="dxa"/>
                  <w:vAlign w:val="center"/>
                </w:tcPr>
                <w:p w14:paraId="21D277CC" w14:textId="77777777" w:rsidR="00122455" w:rsidRDefault="00B530D8">
                  <w:pPr>
                    <w:widowControl w:val="0"/>
                    <w:snapToGrid w:val="0"/>
                    <w:jc w:val="center"/>
                    <w:rPr>
                      <w:szCs w:val="20"/>
                    </w:rPr>
                  </w:pPr>
                  <w:r>
                    <w:rPr>
                      <w:kern w:val="2"/>
                      <w:szCs w:val="20"/>
                    </w:rPr>
                    <w:t>102 degrees</w:t>
                  </w:r>
                </w:p>
              </w:tc>
              <w:tc>
                <w:tcPr>
                  <w:tcW w:w="2220" w:type="dxa"/>
                  <w:vAlign w:val="center"/>
                </w:tcPr>
                <w:p w14:paraId="224A8888" w14:textId="77777777" w:rsidR="00122455" w:rsidRDefault="00B530D8">
                  <w:pPr>
                    <w:widowControl w:val="0"/>
                    <w:snapToGrid w:val="0"/>
                    <w:jc w:val="center"/>
                    <w:rPr>
                      <w:szCs w:val="20"/>
                    </w:rPr>
                  </w:pPr>
                  <w:r>
                    <w:rPr>
                      <w:szCs w:val="20"/>
                    </w:rPr>
                    <w:t>0.93</w:t>
                  </w:r>
                </w:p>
              </w:tc>
              <w:tc>
                <w:tcPr>
                  <w:tcW w:w="2977" w:type="dxa"/>
                  <w:vAlign w:val="center"/>
                </w:tcPr>
                <w:p w14:paraId="20647E75" w14:textId="77777777" w:rsidR="00122455" w:rsidRDefault="00B530D8">
                  <w:pPr>
                    <w:widowControl w:val="0"/>
                    <w:snapToGrid w:val="0"/>
                    <w:jc w:val="center"/>
                    <w:rPr>
                      <w:szCs w:val="20"/>
                    </w:rPr>
                  </w:pPr>
                  <w:r>
                    <w:rPr>
                      <w:szCs w:val="20"/>
                    </w:rPr>
                    <w:t>0.90</w:t>
                  </w:r>
                </w:p>
                <w:p w14:paraId="4A54190F" w14:textId="77777777" w:rsidR="00122455" w:rsidRDefault="00B530D8">
                  <w:pPr>
                    <w:widowControl w:val="0"/>
                    <w:snapToGrid w:val="0"/>
                    <w:jc w:val="center"/>
                    <w:rPr>
                      <w:szCs w:val="20"/>
                    </w:rPr>
                  </w:pPr>
                  <w:r>
                    <w:rPr>
                      <w:szCs w:val="20"/>
                    </w:rPr>
                    <w:t>3% loss vs Case 1</w:t>
                  </w:r>
                </w:p>
              </w:tc>
            </w:tr>
            <w:tr w:rsidR="00122455" w14:paraId="50015954" w14:textId="77777777">
              <w:trPr>
                <w:trHeight w:val="653"/>
                <w:jc w:val="center"/>
              </w:trPr>
              <w:tc>
                <w:tcPr>
                  <w:tcW w:w="1744" w:type="dxa"/>
                  <w:vAlign w:val="center"/>
                </w:tcPr>
                <w:p w14:paraId="453CD046" w14:textId="77777777" w:rsidR="00122455" w:rsidRDefault="00B530D8">
                  <w:pPr>
                    <w:widowControl w:val="0"/>
                    <w:snapToGrid w:val="0"/>
                    <w:jc w:val="center"/>
                    <w:rPr>
                      <w:szCs w:val="20"/>
                    </w:rPr>
                  </w:pPr>
                  <w:r>
                    <w:rPr>
                      <w:kern w:val="2"/>
                      <w:szCs w:val="20"/>
                    </w:rPr>
                    <w:t>110 degrees</w:t>
                  </w:r>
                </w:p>
              </w:tc>
              <w:tc>
                <w:tcPr>
                  <w:tcW w:w="2220" w:type="dxa"/>
                  <w:vAlign w:val="center"/>
                </w:tcPr>
                <w:p w14:paraId="490EDBF4" w14:textId="77777777" w:rsidR="00122455" w:rsidRDefault="00B530D8">
                  <w:pPr>
                    <w:widowControl w:val="0"/>
                    <w:snapToGrid w:val="0"/>
                    <w:jc w:val="center"/>
                    <w:rPr>
                      <w:szCs w:val="20"/>
                    </w:rPr>
                  </w:pPr>
                  <w:r>
                    <w:rPr>
                      <w:szCs w:val="20"/>
                    </w:rPr>
                    <w:t>0.92</w:t>
                  </w:r>
                </w:p>
              </w:tc>
              <w:tc>
                <w:tcPr>
                  <w:tcW w:w="2977" w:type="dxa"/>
                  <w:vAlign w:val="center"/>
                </w:tcPr>
                <w:p w14:paraId="5A190744" w14:textId="77777777" w:rsidR="00122455" w:rsidRDefault="00B530D8">
                  <w:pPr>
                    <w:widowControl w:val="0"/>
                    <w:snapToGrid w:val="0"/>
                    <w:jc w:val="center"/>
                    <w:rPr>
                      <w:szCs w:val="20"/>
                    </w:rPr>
                  </w:pPr>
                  <w:r>
                    <w:rPr>
                      <w:szCs w:val="20"/>
                    </w:rPr>
                    <w:t>0.91</w:t>
                  </w:r>
                </w:p>
                <w:p w14:paraId="0D389D90" w14:textId="77777777" w:rsidR="00122455" w:rsidRDefault="00B530D8">
                  <w:pPr>
                    <w:widowControl w:val="0"/>
                    <w:snapToGrid w:val="0"/>
                    <w:jc w:val="center"/>
                    <w:rPr>
                      <w:szCs w:val="20"/>
                    </w:rPr>
                  </w:pPr>
                  <w:r>
                    <w:rPr>
                      <w:szCs w:val="20"/>
                    </w:rPr>
                    <w:t>1% loss vs Case 1</w:t>
                  </w:r>
                </w:p>
              </w:tc>
            </w:tr>
          </w:tbl>
          <w:p w14:paraId="5ECCD84F" w14:textId="77777777" w:rsidR="00122455" w:rsidRDefault="00122455">
            <w:pPr>
              <w:pStyle w:val="a8"/>
              <w:keepNext/>
              <w:widowControl w:val="0"/>
              <w:tabs>
                <w:tab w:val="left" w:pos="336"/>
                <w:tab w:val="center" w:pos="4078"/>
              </w:tabs>
              <w:rPr>
                <w:rFonts w:eastAsiaTheme="minorEastAsia"/>
                <w:bCs/>
              </w:rPr>
            </w:pPr>
          </w:p>
          <w:p w14:paraId="73934502" w14:textId="77777777" w:rsidR="00122455" w:rsidRDefault="00B530D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ook w:val="04A0" w:firstRow="1" w:lastRow="0" w:firstColumn="1" w:lastColumn="0" w:noHBand="0" w:noVBand="1"/>
            </w:tblPr>
            <w:tblGrid>
              <w:gridCol w:w="1744"/>
              <w:gridCol w:w="2503"/>
              <w:gridCol w:w="2694"/>
            </w:tblGrid>
            <w:tr w:rsidR="00122455" w14:paraId="2A57513C" w14:textId="77777777">
              <w:trPr>
                <w:trHeight w:val="653"/>
                <w:jc w:val="center"/>
              </w:trPr>
              <w:tc>
                <w:tcPr>
                  <w:tcW w:w="1744" w:type="dxa"/>
                  <w:vMerge w:val="restart"/>
                  <w:vAlign w:val="center"/>
                </w:tcPr>
                <w:p w14:paraId="73CB56A8" w14:textId="77777777" w:rsidR="00122455" w:rsidRDefault="00B530D8">
                  <w:pPr>
                    <w:widowControl w:val="0"/>
                    <w:snapToGrid w:val="0"/>
                    <w:jc w:val="center"/>
                    <w:rPr>
                      <w:szCs w:val="20"/>
                    </w:rPr>
                  </w:pPr>
                  <w:r>
                    <w:rPr>
                      <w:szCs w:val="20"/>
                    </w:rPr>
                    <w:t xml:space="preserve">Testing </w:t>
                  </w:r>
                </w:p>
                <w:p w14:paraId="5AC871D3" w14:textId="77777777" w:rsidR="00122455" w:rsidRDefault="00B530D8">
                  <w:pPr>
                    <w:widowControl w:val="0"/>
                    <w:snapToGrid w:val="0"/>
                    <w:jc w:val="center"/>
                    <w:rPr>
                      <w:szCs w:val="20"/>
                    </w:rPr>
                  </w:pPr>
                  <w:r>
                    <w:rPr>
                      <w:szCs w:val="20"/>
                    </w:rPr>
                    <w:t>(metric: SGCS)</w:t>
                  </w:r>
                </w:p>
              </w:tc>
              <w:tc>
                <w:tcPr>
                  <w:tcW w:w="5197" w:type="dxa"/>
                  <w:gridSpan w:val="2"/>
                  <w:vAlign w:val="center"/>
                </w:tcPr>
                <w:p w14:paraId="56C3A329" w14:textId="77777777" w:rsidR="00122455" w:rsidRDefault="00B530D8">
                  <w:pPr>
                    <w:widowControl w:val="0"/>
                    <w:snapToGrid w:val="0"/>
                    <w:jc w:val="center"/>
                    <w:rPr>
                      <w:szCs w:val="20"/>
                    </w:rPr>
                  </w:pPr>
                  <w:r>
                    <w:rPr>
                      <w:szCs w:val="20"/>
                    </w:rPr>
                    <w:t>Training (antenna layout)</w:t>
                  </w:r>
                </w:p>
              </w:tc>
            </w:tr>
            <w:tr w:rsidR="00122455" w14:paraId="7E3A919A" w14:textId="77777777">
              <w:trPr>
                <w:trHeight w:val="653"/>
                <w:jc w:val="center"/>
              </w:trPr>
              <w:tc>
                <w:tcPr>
                  <w:tcW w:w="1744" w:type="dxa"/>
                  <w:vMerge/>
                  <w:vAlign w:val="center"/>
                </w:tcPr>
                <w:p w14:paraId="72D42F81" w14:textId="77777777" w:rsidR="00122455" w:rsidRDefault="00122455">
                  <w:pPr>
                    <w:widowControl w:val="0"/>
                    <w:snapToGrid w:val="0"/>
                    <w:jc w:val="center"/>
                    <w:rPr>
                      <w:szCs w:val="20"/>
                    </w:rPr>
                  </w:pPr>
                </w:p>
              </w:tc>
              <w:tc>
                <w:tcPr>
                  <w:tcW w:w="2503" w:type="dxa"/>
                  <w:vAlign w:val="center"/>
                </w:tcPr>
                <w:p w14:paraId="512F575B" w14:textId="77777777" w:rsidR="00122455" w:rsidRDefault="00B530D8">
                  <w:pPr>
                    <w:widowControl w:val="0"/>
                    <w:snapToGrid w:val="0"/>
                    <w:jc w:val="center"/>
                    <w:rPr>
                      <w:szCs w:val="20"/>
                    </w:rPr>
                  </w:pPr>
                  <w:r>
                    <w:rPr>
                      <w:szCs w:val="20"/>
                    </w:rPr>
                    <w:t>Generalization Case 1: same layout as testing</w:t>
                  </w:r>
                </w:p>
              </w:tc>
              <w:tc>
                <w:tcPr>
                  <w:tcW w:w="2694" w:type="dxa"/>
                  <w:vAlign w:val="center"/>
                </w:tcPr>
                <w:p w14:paraId="203722B1" w14:textId="77777777" w:rsidR="00122455" w:rsidRDefault="00B530D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122455" w14:paraId="0615A428" w14:textId="77777777">
              <w:trPr>
                <w:trHeight w:val="643"/>
                <w:jc w:val="center"/>
              </w:trPr>
              <w:tc>
                <w:tcPr>
                  <w:tcW w:w="1744" w:type="dxa"/>
                  <w:vAlign w:val="center"/>
                </w:tcPr>
                <w:p w14:paraId="27F0AEB8" w14:textId="77777777" w:rsidR="00122455" w:rsidRDefault="00B530D8">
                  <w:pPr>
                    <w:widowControl w:val="0"/>
                    <w:snapToGrid w:val="0"/>
                    <w:jc w:val="center"/>
                    <w:rPr>
                      <w:szCs w:val="20"/>
                    </w:rPr>
                  </w:pPr>
                  <w:r>
                    <w:rPr>
                      <w:szCs w:val="20"/>
                    </w:rPr>
                    <w:t>[2, 8, 2]</w:t>
                  </w:r>
                </w:p>
              </w:tc>
              <w:tc>
                <w:tcPr>
                  <w:tcW w:w="2503" w:type="dxa"/>
                  <w:vAlign w:val="center"/>
                </w:tcPr>
                <w:p w14:paraId="576B805D" w14:textId="77777777" w:rsidR="00122455" w:rsidRDefault="00B530D8">
                  <w:pPr>
                    <w:widowControl w:val="0"/>
                    <w:snapToGrid w:val="0"/>
                    <w:jc w:val="center"/>
                    <w:rPr>
                      <w:szCs w:val="20"/>
                    </w:rPr>
                  </w:pPr>
                  <w:r>
                    <w:rPr>
                      <w:szCs w:val="20"/>
                    </w:rPr>
                    <w:t>0.89</w:t>
                  </w:r>
                </w:p>
              </w:tc>
              <w:tc>
                <w:tcPr>
                  <w:tcW w:w="2694" w:type="dxa"/>
                  <w:vAlign w:val="center"/>
                </w:tcPr>
                <w:p w14:paraId="5228607A" w14:textId="77777777" w:rsidR="00122455" w:rsidRDefault="00B530D8">
                  <w:pPr>
                    <w:widowControl w:val="0"/>
                    <w:snapToGrid w:val="0"/>
                    <w:jc w:val="center"/>
                    <w:rPr>
                      <w:szCs w:val="20"/>
                    </w:rPr>
                  </w:pPr>
                  <w:r>
                    <w:rPr>
                      <w:szCs w:val="20"/>
                    </w:rPr>
                    <w:t>0.88</w:t>
                  </w:r>
                </w:p>
                <w:p w14:paraId="720A095A" w14:textId="77777777" w:rsidR="00122455" w:rsidRDefault="00B530D8">
                  <w:pPr>
                    <w:widowControl w:val="0"/>
                    <w:snapToGrid w:val="0"/>
                    <w:jc w:val="center"/>
                    <w:rPr>
                      <w:szCs w:val="20"/>
                    </w:rPr>
                  </w:pPr>
                  <w:r>
                    <w:rPr>
                      <w:szCs w:val="20"/>
                    </w:rPr>
                    <w:t>1% loss vs Case 1</w:t>
                  </w:r>
                </w:p>
              </w:tc>
            </w:tr>
            <w:tr w:rsidR="00122455" w14:paraId="70E54BD0" w14:textId="77777777">
              <w:trPr>
                <w:trHeight w:val="653"/>
                <w:jc w:val="center"/>
              </w:trPr>
              <w:tc>
                <w:tcPr>
                  <w:tcW w:w="1744" w:type="dxa"/>
                  <w:vAlign w:val="center"/>
                </w:tcPr>
                <w:p w14:paraId="074739B9" w14:textId="77777777" w:rsidR="00122455" w:rsidRDefault="00B530D8">
                  <w:pPr>
                    <w:widowControl w:val="0"/>
                    <w:snapToGrid w:val="0"/>
                    <w:jc w:val="center"/>
                    <w:rPr>
                      <w:szCs w:val="20"/>
                    </w:rPr>
                  </w:pPr>
                  <w:r>
                    <w:rPr>
                      <w:szCs w:val="20"/>
                    </w:rPr>
                    <w:t>[4, 4, 2]</w:t>
                  </w:r>
                </w:p>
              </w:tc>
              <w:tc>
                <w:tcPr>
                  <w:tcW w:w="2503" w:type="dxa"/>
                  <w:vAlign w:val="center"/>
                </w:tcPr>
                <w:p w14:paraId="527E219B" w14:textId="77777777" w:rsidR="00122455" w:rsidRDefault="00B530D8">
                  <w:pPr>
                    <w:widowControl w:val="0"/>
                    <w:snapToGrid w:val="0"/>
                    <w:jc w:val="center"/>
                    <w:rPr>
                      <w:szCs w:val="20"/>
                    </w:rPr>
                  </w:pPr>
                  <w:r>
                    <w:rPr>
                      <w:szCs w:val="20"/>
                    </w:rPr>
                    <w:t>0.87</w:t>
                  </w:r>
                </w:p>
              </w:tc>
              <w:tc>
                <w:tcPr>
                  <w:tcW w:w="2694" w:type="dxa"/>
                  <w:vAlign w:val="center"/>
                </w:tcPr>
                <w:p w14:paraId="4BDC2860" w14:textId="77777777" w:rsidR="00122455" w:rsidRDefault="00B530D8">
                  <w:pPr>
                    <w:widowControl w:val="0"/>
                    <w:snapToGrid w:val="0"/>
                    <w:jc w:val="center"/>
                    <w:rPr>
                      <w:szCs w:val="20"/>
                    </w:rPr>
                  </w:pPr>
                  <w:r>
                    <w:rPr>
                      <w:szCs w:val="20"/>
                    </w:rPr>
                    <w:t>0.87</w:t>
                  </w:r>
                </w:p>
                <w:p w14:paraId="5805C862" w14:textId="77777777" w:rsidR="00122455" w:rsidRDefault="00B530D8">
                  <w:pPr>
                    <w:widowControl w:val="0"/>
                    <w:snapToGrid w:val="0"/>
                    <w:jc w:val="center"/>
                    <w:rPr>
                      <w:szCs w:val="20"/>
                    </w:rPr>
                  </w:pPr>
                  <w:r>
                    <w:rPr>
                      <w:szCs w:val="20"/>
                    </w:rPr>
                    <w:t>0% loss vs Case 1</w:t>
                  </w:r>
                </w:p>
              </w:tc>
            </w:tr>
          </w:tbl>
          <w:p w14:paraId="279A6034" w14:textId="77777777" w:rsidR="00122455" w:rsidRDefault="00122455">
            <w:pPr>
              <w:widowControl w:val="0"/>
            </w:pPr>
          </w:p>
          <w:p w14:paraId="68696542" w14:textId="77777777" w:rsidR="00122455" w:rsidRDefault="00B530D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ook w:val="04A0" w:firstRow="1" w:lastRow="0" w:firstColumn="1" w:lastColumn="0" w:noHBand="0" w:noVBand="1"/>
            </w:tblPr>
            <w:tblGrid>
              <w:gridCol w:w="1744"/>
              <w:gridCol w:w="2503"/>
              <w:gridCol w:w="2694"/>
            </w:tblGrid>
            <w:tr w:rsidR="00122455" w14:paraId="6FDF9163" w14:textId="77777777">
              <w:trPr>
                <w:trHeight w:val="653"/>
                <w:jc w:val="center"/>
              </w:trPr>
              <w:tc>
                <w:tcPr>
                  <w:tcW w:w="1744" w:type="dxa"/>
                  <w:vMerge w:val="restart"/>
                  <w:vAlign w:val="center"/>
                </w:tcPr>
                <w:p w14:paraId="2E5E81EC" w14:textId="77777777" w:rsidR="00122455" w:rsidRDefault="00B530D8">
                  <w:pPr>
                    <w:widowControl w:val="0"/>
                    <w:snapToGrid w:val="0"/>
                    <w:jc w:val="center"/>
                    <w:rPr>
                      <w:szCs w:val="20"/>
                    </w:rPr>
                  </w:pPr>
                  <w:r>
                    <w:rPr>
                      <w:szCs w:val="20"/>
                    </w:rPr>
                    <w:t xml:space="preserve">Testing </w:t>
                  </w:r>
                </w:p>
                <w:p w14:paraId="7AAB189E" w14:textId="77777777" w:rsidR="00122455" w:rsidRDefault="00B530D8">
                  <w:pPr>
                    <w:widowControl w:val="0"/>
                    <w:snapToGrid w:val="0"/>
                    <w:jc w:val="center"/>
                    <w:rPr>
                      <w:szCs w:val="20"/>
                    </w:rPr>
                  </w:pPr>
                  <w:r>
                    <w:rPr>
                      <w:szCs w:val="20"/>
                    </w:rPr>
                    <w:t>(metric: SGCS)</w:t>
                  </w:r>
                </w:p>
              </w:tc>
              <w:tc>
                <w:tcPr>
                  <w:tcW w:w="5197" w:type="dxa"/>
                  <w:gridSpan w:val="2"/>
                  <w:vAlign w:val="center"/>
                </w:tcPr>
                <w:p w14:paraId="10DC5618" w14:textId="77777777" w:rsidR="00122455" w:rsidRDefault="00B530D8">
                  <w:pPr>
                    <w:widowControl w:val="0"/>
                    <w:snapToGrid w:val="0"/>
                    <w:jc w:val="center"/>
                    <w:rPr>
                      <w:szCs w:val="20"/>
                    </w:rPr>
                  </w:pPr>
                  <w:r>
                    <w:rPr>
                      <w:szCs w:val="20"/>
                    </w:rPr>
                    <w:t>Training (antenna virtualization)</w:t>
                  </w:r>
                </w:p>
              </w:tc>
            </w:tr>
            <w:tr w:rsidR="00122455" w14:paraId="4E8EB698" w14:textId="77777777">
              <w:trPr>
                <w:trHeight w:val="653"/>
                <w:jc w:val="center"/>
              </w:trPr>
              <w:tc>
                <w:tcPr>
                  <w:tcW w:w="1744" w:type="dxa"/>
                  <w:vMerge/>
                  <w:vAlign w:val="center"/>
                </w:tcPr>
                <w:p w14:paraId="6ED9656B" w14:textId="77777777" w:rsidR="00122455" w:rsidRDefault="00122455">
                  <w:pPr>
                    <w:widowControl w:val="0"/>
                    <w:snapToGrid w:val="0"/>
                    <w:jc w:val="center"/>
                    <w:rPr>
                      <w:szCs w:val="20"/>
                    </w:rPr>
                  </w:pPr>
                </w:p>
              </w:tc>
              <w:tc>
                <w:tcPr>
                  <w:tcW w:w="2503" w:type="dxa"/>
                  <w:vAlign w:val="center"/>
                </w:tcPr>
                <w:p w14:paraId="2514ADCA" w14:textId="77777777" w:rsidR="00122455" w:rsidRDefault="00B530D8">
                  <w:pPr>
                    <w:widowControl w:val="0"/>
                    <w:snapToGrid w:val="0"/>
                    <w:jc w:val="center"/>
                    <w:rPr>
                      <w:szCs w:val="20"/>
                    </w:rPr>
                  </w:pPr>
                  <w:r>
                    <w:rPr>
                      <w:szCs w:val="20"/>
                    </w:rPr>
                    <w:t>Generalization Case 1: same virtualization as testing</w:t>
                  </w:r>
                </w:p>
              </w:tc>
              <w:tc>
                <w:tcPr>
                  <w:tcW w:w="2694" w:type="dxa"/>
                  <w:vAlign w:val="center"/>
                </w:tcPr>
                <w:p w14:paraId="255BD1DC" w14:textId="77777777" w:rsidR="00122455" w:rsidRDefault="00B530D8">
                  <w:pPr>
                    <w:widowControl w:val="0"/>
                    <w:snapToGrid w:val="0"/>
                    <w:jc w:val="center"/>
                    <w:rPr>
                      <w:szCs w:val="20"/>
                    </w:rPr>
                  </w:pPr>
                  <w:r>
                    <w:rPr>
                      <w:szCs w:val="20"/>
                    </w:rPr>
                    <w:t>Generalization Case 3: Mixed 2x8x2, 8x8x2 and 12x8x2</w:t>
                  </w:r>
                </w:p>
              </w:tc>
            </w:tr>
            <w:tr w:rsidR="00122455" w14:paraId="439946BB" w14:textId="77777777">
              <w:trPr>
                <w:trHeight w:val="643"/>
                <w:jc w:val="center"/>
              </w:trPr>
              <w:tc>
                <w:tcPr>
                  <w:tcW w:w="1744" w:type="dxa"/>
                  <w:vAlign w:val="center"/>
                </w:tcPr>
                <w:p w14:paraId="53FFBE9B" w14:textId="77777777" w:rsidR="00122455" w:rsidRDefault="00B530D8">
                  <w:pPr>
                    <w:widowControl w:val="0"/>
                    <w:snapToGrid w:val="0"/>
                    <w:jc w:val="center"/>
                    <w:rPr>
                      <w:szCs w:val="20"/>
                    </w:rPr>
                  </w:pPr>
                  <w:r>
                    <w:rPr>
                      <w:szCs w:val="20"/>
                    </w:rPr>
                    <w:t>2x8x2</w:t>
                  </w:r>
                </w:p>
              </w:tc>
              <w:tc>
                <w:tcPr>
                  <w:tcW w:w="2503" w:type="dxa"/>
                  <w:vAlign w:val="center"/>
                </w:tcPr>
                <w:p w14:paraId="154034E6" w14:textId="77777777" w:rsidR="00122455" w:rsidRDefault="00B530D8">
                  <w:pPr>
                    <w:widowControl w:val="0"/>
                    <w:snapToGrid w:val="0"/>
                    <w:jc w:val="center"/>
                    <w:rPr>
                      <w:szCs w:val="20"/>
                    </w:rPr>
                  </w:pPr>
                  <w:r>
                    <w:rPr>
                      <w:szCs w:val="20"/>
                    </w:rPr>
                    <w:t>0.89</w:t>
                  </w:r>
                </w:p>
              </w:tc>
              <w:tc>
                <w:tcPr>
                  <w:tcW w:w="2694" w:type="dxa"/>
                  <w:vAlign w:val="center"/>
                </w:tcPr>
                <w:p w14:paraId="5B3A274E" w14:textId="77777777" w:rsidR="00122455" w:rsidRDefault="00B530D8">
                  <w:pPr>
                    <w:widowControl w:val="0"/>
                    <w:snapToGrid w:val="0"/>
                    <w:jc w:val="center"/>
                    <w:rPr>
                      <w:szCs w:val="20"/>
                    </w:rPr>
                  </w:pPr>
                  <w:r>
                    <w:rPr>
                      <w:szCs w:val="20"/>
                    </w:rPr>
                    <w:t>0.88</w:t>
                  </w:r>
                </w:p>
                <w:p w14:paraId="6102CDAD" w14:textId="77777777" w:rsidR="00122455" w:rsidRDefault="00B530D8">
                  <w:pPr>
                    <w:widowControl w:val="0"/>
                    <w:snapToGrid w:val="0"/>
                    <w:jc w:val="center"/>
                    <w:rPr>
                      <w:szCs w:val="20"/>
                    </w:rPr>
                  </w:pPr>
                  <w:r>
                    <w:rPr>
                      <w:szCs w:val="20"/>
                    </w:rPr>
                    <w:t>1% loss vs Case 1</w:t>
                  </w:r>
                </w:p>
              </w:tc>
            </w:tr>
            <w:tr w:rsidR="00122455" w14:paraId="0C337BE4" w14:textId="77777777">
              <w:trPr>
                <w:trHeight w:val="653"/>
                <w:jc w:val="center"/>
              </w:trPr>
              <w:tc>
                <w:tcPr>
                  <w:tcW w:w="1744" w:type="dxa"/>
                  <w:vAlign w:val="center"/>
                </w:tcPr>
                <w:p w14:paraId="6A3B4873" w14:textId="77777777" w:rsidR="00122455" w:rsidRDefault="00B530D8">
                  <w:pPr>
                    <w:widowControl w:val="0"/>
                    <w:snapToGrid w:val="0"/>
                    <w:jc w:val="center"/>
                    <w:rPr>
                      <w:szCs w:val="20"/>
                    </w:rPr>
                  </w:pPr>
                  <w:r>
                    <w:rPr>
                      <w:szCs w:val="20"/>
                    </w:rPr>
                    <w:t>8x8x2</w:t>
                  </w:r>
                </w:p>
              </w:tc>
              <w:tc>
                <w:tcPr>
                  <w:tcW w:w="2503" w:type="dxa"/>
                  <w:vAlign w:val="center"/>
                </w:tcPr>
                <w:p w14:paraId="7F575FC8" w14:textId="77777777" w:rsidR="00122455" w:rsidRDefault="00B530D8">
                  <w:pPr>
                    <w:widowControl w:val="0"/>
                    <w:snapToGrid w:val="0"/>
                    <w:jc w:val="center"/>
                    <w:rPr>
                      <w:szCs w:val="20"/>
                    </w:rPr>
                  </w:pPr>
                  <w:r>
                    <w:rPr>
                      <w:szCs w:val="20"/>
                    </w:rPr>
                    <w:t>0.89</w:t>
                  </w:r>
                </w:p>
              </w:tc>
              <w:tc>
                <w:tcPr>
                  <w:tcW w:w="2694" w:type="dxa"/>
                  <w:vAlign w:val="center"/>
                </w:tcPr>
                <w:p w14:paraId="56026D19" w14:textId="77777777" w:rsidR="00122455" w:rsidRDefault="00B530D8">
                  <w:pPr>
                    <w:widowControl w:val="0"/>
                    <w:snapToGrid w:val="0"/>
                    <w:jc w:val="center"/>
                    <w:rPr>
                      <w:szCs w:val="20"/>
                    </w:rPr>
                  </w:pPr>
                  <w:r>
                    <w:rPr>
                      <w:szCs w:val="20"/>
                    </w:rPr>
                    <w:t>0.9</w:t>
                  </w:r>
                </w:p>
                <w:p w14:paraId="36203239" w14:textId="77777777" w:rsidR="00122455" w:rsidRDefault="00B530D8">
                  <w:pPr>
                    <w:widowControl w:val="0"/>
                    <w:snapToGrid w:val="0"/>
                    <w:jc w:val="center"/>
                    <w:rPr>
                      <w:szCs w:val="20"/>
                    </w:rPr>
                  </w:pPr>
                  <w:r>
                    <w:rPr>
                      <w:szCs w:val="20"/>
                    </w:rPr>
                    <w:t>1% gain vs Case 1</w:t>
                  </w:r>
                </w:p>
              </w:tc>
            </w:tr>
          </w:tbl>
          <w:p w14:paraId="2E24A2BC" w14:textId="77777777" w:rsidR="00122455" w:rsidRDefault="00122455">
            <w:pPr>
              <w:widowControl w:val="0"/>
              <w:spacing w:beforeAutospacing="1" w:line="240" w:lineRule="atLeast"/>
              <w:contextualSpacing/>
              <w:rPr>
                <w:rFonts w:ascii="Times New Roman" w:hAnsi="Times New Roman"/>
                <w:bCs/>
                <w:iCs/>
                <w:szCs w:val="20"/>
              </w:rPr>
            </w:pPr>
          </w:p>
          <w:p w14:paraId="4E83D605" w14:textId="77777777" w:rsidR="00122455" w:rsidRDefault="00122455">
            <w:pPr>
              <w:widowControl w:val="0"/>
              <w:spacing w:beforeAutospacing="1" w:line="240" w:lineRule="atLeast"/>
              <w:contextualSpacing/>
              <w:rPr>
                <w:rFonts w:ascii="Times New Roman" w:hAnsi="Times New Roman"/>
                <w:bCs/>
                <w:iCs/>
                <w:szCs w:val="20"/>
              </w:rPr>
            </w:pPr>
          </w:p>
          <w:p w14:paraId="32B661D9" w14:textId="77777777" w:rsidR="00122455" w:rsidRDefault="00B530D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19D4881E" w14:textId="77777777" w:rsidR="00122455" w:rsidRDefault="00B530D8">
            <w:pPr>
              <w:widowControl w:val="0"/>
              <w:numPr>
                <w:ilvl w:val="0"/>
                <w:numId w:val="67"/>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0976A8EA"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283ACD76"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72E8E109" w14:textId="77777777" w:rsidR="00122455" w:rsidRDefault="00122455">
            <w:pPr>
              <w:widowControl w:val="0"/>
              <w:spacing w:beforeAutospacing="1" w:line="240" w:lineRule="atLeast"/>
              <w:contextualSpacing/>
              <w:rPr>
                <w:rFonts w:ascii="Times New Roman" w:hAnsi="Times New Roman"/>
                <w:bCs/>
                <w:iCs/>
                <w:szCs w:val="20"/>
              </w:rPr>
            </w:pPr>
          </w:p>
          <w:p w14:paraId="6B0E06CF" w14:textId="77777777" w:rsidR="00122455" w:rsidRDefault="00B530D8">
            <w:pPr>
              <w:widowControl w:val="0"/>
              <w:snapToGrid w:val="0"/>
              <w:spacing w:after="120" w:line="240" w:lineRule="exact"/>
              <w:rPr>
                <w:b/>
                <w:bCs/>
                <w:i/>
              </w:rPr>
            </w:pPr>
            <w:r>
              <w:rPr>
                <w:b/>
                <w:bCs/>
                <w:i/>
              </w:rPr>
              <w:t xml:space="preserve">Proposal 1: No need to introduce indications from NW (e.g., explicit indication or associated ID) </w:t>
            </w:r>
            <w:r>
              <w:rPr>
                <w:b/>
                <w:bCs/>
                <w:i/>
              </w:rPr>
              <w:lastRenderedPageBreak/>
              <w:t>for ensuring consistency between training/inference for CSI prediction.</w:t>
            </w:r>
          </w:p>
          <w:p w14:paraId="14282CD0" w14:textId="77777777" w:rsidR="00122455" w:rsidRDefault="00122455">
            <w:pPr>
              <w:widowControl w:val="0"/>
              <w:spacing w:beforeAutospacing="1" w:line="240" w:lineRule="atLeast"/>
              <w:contextualSpacing/>
              <w:rPr>
                <w:rFonts w:ascii="Times New Roman" w:hAnsi="Times New Roman"/>
                <w:bCs/>
                <w:iCs/>
                <w:szCs w:val="20"/>
              </w:rPr>
            </w:pPr>
          </w:p>
        </w:tc>
      </w:tr>
      <w:tr w:rsidR="00122455" w14:paraId="0F4AF29F" w14:textId="77777777">
        <w:tc>
          <w:tcPr>
            <w:tcW w:w="1258" w:type="dxa"/>
          </w:tcPr>
          <w:p w14:paraId="4BFF6D3D" w14:textId="77777777" w:rsidR="00122455" w:rsidRDefault="00B530D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370" w:type="dxa"/>
          </w:tcPr>
          <w:p w14:paraId="210E8CA9"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4636FE85" w14:textId="77777777" w:rsidR="00122455" w:rsidRDefault="00122455">
            <w:pPr>
              <w:widowControl w:val="0"/>
              <w:jc w:val="both"/>
              <w:rPr>
                <w:rFonts w:ascii="Times New Roman" w:hAnsi="Times New Roman"/>
                <w:bCs/>
                <w:iCs/>
                <w:szCs w:val="20"/>
              </w:rPr>
            </w:pPr>
          </w:p>
          <w:p w14:paraId="46CF06F6"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122455" w14:paraId="04A08A36" w14:textId="77777777">
        <w:tc>
          <w:tcPr>
            <w:tcW w:w="1258" w:type="dxa"/>
          </w:tcPr>
          <w:p w14:paraId="494A7CC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70" w:type="dxa"/>
          </w:tcPr>
          <w:p w14:paraId="49A1AEEA" w14:textId="77777777" w:rsidR="00122455" w:rsidRDefault="00B530D8">
            <w:pPr>
              <w:pStyle w:val="a8"/>
              <w:widowControl w:val="0"/>
              <w:jc w:val="center"/>
              <w:rPr>
                <w:b w:val="0"/>
              </w:rPr>
            </w:pPr>
            <w:bookmarkStart w:id="24"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24"/>
            <w:r>
              <w:t xml:space="preserve"> Simulation results for generalization over various tilt angles</w:t>
            </w:r>
          </w:p>
          <w:tbl>
            <w:tblPr>
              <w:tblW w:w="8003" w:type="dxa"/>
              <w:jc w:val="center"/>
              <w:tblLook w:val="04A0" w:firstRow="1" w:lastRow="0" w:firstColumn="1" w:lastColumn="0" w:noHBand="0" w:noVBand="1"/>
            </w:tblPr>
            <w:tblGrid>
              <w:gridCol w:w="3153"/>
              <w:gridCol w:w="2409"/>
              <w:gridCol w:w="2441"/>
            </w:tblGrid>
            <w:tr w:rsidR="00122455" w14:paraId="648BDB52"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AC031EE"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A485905" w14:textId="77777777" w:rsidR="00122455" w:rsidRDefault="00B530D8">
                  <w:pPr>
                    <w:widowControl w:val="0"/>
                    <w:tabs>
                      <w:tab w:val="left" w:pos="516"/>
                    </w:tabs>
                    <w:spacing w:before="120" w:after="120"/>
                    <w:jc w:val="center"/>
                  </w:pPr>
                  <w:r>
                    <w:t>Performance (SGCS)</w:t>
                  </w:r>
                </w:p>
              </w:tc>
            </w:tr>
            <w:tr w:rsidR="00122455" w14:paraId="3E7EB0A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469D611"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B463EFD"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0EB5091" w14:textId="77777777" w:rsidR="00122455" w:rsidRDefault="00B530D8">
                  <w:pPr>
                    <w:widowControl w:val="0"/>
                    <w:tabs>
                      <w:tab w:val="left" w:pos="516"/>
                    </w:tabs>
                    <w:spacing w:before="120" w:after="120"/>
                    <w:jc w:val="center"/>
                  </w:pPr>
                  <w:r>
                    <w:t>Case 2: trained by #A =&gt; tested by #B</w:t>
                  </w:r>
                </w:p>
              </w:tc>
            </w:tr>
            <w:tr w:rsidR="00122455" w14:paraId="5FD9A10D"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D8AD"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C42ECE"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45306" w14:textId="77777777" w:rsidR="00122455" w:rsidRDefault="00B530D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043D" w14:textId="77777777" w:rsidR="00122455" w:rsidRDefault="00B530D8">
                  <w:pPr>
                    <w:widowControl w:val="0"/>
                    <w:jc w:val="center"/>
                  </w:pPr>
                  <w:r>
                    <w:t>0.950 (-0.1%)</w:t>
                  </w:r>
                </w:p>
              </w:tc>
            </w:tr>
            <w:tr w:rsidR="00122455" w14:paraId="66DF779E"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46A88"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3377B215"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79ED5" w14:textId="77777777" w:rsidR="00122455" w:rsidRDefault="00B530D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04A1" w14:textId="77777777" w:rsidR="00122455" w:rsidRDefault="00B530D8">
                  <w:pPr>
                    <w:widowControl w:val="0"/>
                    <w:tabs>
                      <w:tab w:val="left" w:pos="516"/>
                    </w:tabs>
                    <w:spacing w:before="120" w:after="120"/>
                    <w:jc w:val="center"/>
                  </w:pPr>
                  <w:r>
                    <w:t>0.939 (-0%)</w:t>
                  </w:r>
                </w:p>
              </w:tc>
            </w:tr>
          </w:tbl>
          <w:p w14:paraId="25FCCE27"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6E7D7B44" w14:textId="77777777" w:rsidR="00122455" w:rsidRDefault="00122455">
            <w:pPr>
              <w:widowControl w:val="0"/>
              <w:spacing w:beforeAutospacing="1" w:line="240" w:lineRule="atLeast"/>
              <w:contextualSpacing/>
              <w:rPr>
                <w:rFonts w:ascii="Times New Roman" w:hAnsi="Times New Roman"/>
                <w:bCs/>
                <w:iCs/>
                <w:szCs w:val="20"/>
              </w:rPr>
            </w:pPr>
          </w:p>
          <w:p w14:paraId="5EEEDC62" w14:textId="77777777" w:rsidR="00122455" w:rsidRDefault="00B530D8">
            <w:pPr>
              <w:pStyle w:val="a8"/>
              <w:widowControl w:val="0"/>
              <w:jc w:val="center"/>
              <w:rPr>
                <w:b w:val="0"/>
              </w:rPr>
            </w:pPr>
            <w:bookmarkStart w:id="25"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25"/>
            <w:r>
              <w:t xml:space="preserve"> Simulation results for generalization over various TXRU mapping</w:t>
            </w:r>
          </w:p>
          <w:tbl>
            <w:tblPr>
              <w:tblW w:w="8003" w:type="dxa"/>
              <w:jc w:val="center"/>
              <w:tblLook w:val="04A0" w:firstRow="1" w:lastRow="0" w:firstColumn="1" w:lastColumn="0" w:noHBand="0" w:noVBand="1"/>
            </w:tblPr>
            <w:tblGrid>
              <w:gridCol w:w="3153"/>
              <w:gridCol w:w="2409"/>
              <w:gridCol w:w="2441"/>
            </w:tblGrid>
            <w:tr w:rsidR="00122455" w14:paraId="20FA219B"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897F09"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1DB312C" w14:textId="77777777" w:rsidR="00122455" w:rsidRDefault="00B530D8">
                  <w:pPr>
                    <w:widowControl w:val="0"/>
                    <w:tabs>
                      <w:tab w:val="left" w:pos="516"/>
                    </w:tabs>
                    <w:spacing w:before="120" w:after="120"/>
                    <w:jc w:val="center"/>
                  </w:pPr>
                  <w:r>
                    <w:t>Performance (SGCS)</w:t>
                  </w:r>
                </w:p>
              </w:tc>
            </w:tr>
            <w:tr w:rsidR="00122455" w14:paraId="2EC06434"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6E7E8C3"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9D9562E"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CC1EA5" w14:textId="77777777" w:rsidR="00122455" w:rsidRDefault="00B530D8">
                  <w:pPr>
                    <w:widowControl w:val="0"/>
                    <w:tabs>
                      <w:tab w:val="left" w:pos="516"/>
                    </w:tabs>
                    <w:spacing w:before="120" w:after="120"/>
                    <w:jc w:val="center"/>
                  </w:pPr>
                  <w:r>
                    <w:t>Case 2: trained by #A =&gt; tested by #B</w:t>
                  </w:r>
                </w:p>
              </w:tc>
            </w:tr>
            <w:tr w:rsidR="00122455" w14:paraId="19E04E1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0E493" w14:textId="77777777" w:rsidR="00122455" w:rsidRDefault="00B530D8">
                  <w:pPr>
                    <w:widowControl w:val="0"/>
                    <w:tabs>
                      <w:tab w:val="left" w:pos="516"/>
                    </w:tabs>
                    <w:spacing w:before="120" w:after="120"/>
                    <w:jc w:val="center"/>
                    <w:rPr>
                      <w:bCs/>
                      <w:color w:val="000000"/>
                    </w:rPr>
                  </w:pPr>
                  <w:r>
                    <w:t>#A</w:t>
                  </w:r>
                  <w:r>
                    <w:rPr>
                      <w:rFonts w:ascii="SimSun" w:eastAsia="SimSun" w:hAnsi="SimSun" w:cs="SimSun"/>
                    </w:rPr>
                    <w:t>:</w:t>
                  </w:r>
                  <w:r>
                    <w:rPr>
                      <w:bCs/>
                      <w:color w:val="000000"/>
                      <w:lang w:eastAsia="ko-KR"/>
                    </w:rPr>
                    <w:t>[2, 8, 2]</w:t>
                  </w:r>
                </w:p>
                <w:p w14:paraId="59DDB265" w14:textId="77777777" w:rsidR="00122455" w:rsidRDefault="00B530D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A21D" w14:textId="77777777" w:rsidR="00122455" w:rsidRDefault="00B530D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E8B6" w14:textId="77777777" w:rsidR="00122455" w:rsidRDefault="00B530D8">
                  <w:pPr>
                    <w:widowControl w:val="0"/>
                    <w:jc w:val="center"/>
                  </w:pPr>
                  <w:r>
                    <w:t>0.977 (+0.6%)</w:t>
                  </w:r>
                </w:p>
              </w:tc>
            </w:tr>
            <w:tr w:rsidR="00122455" w14:paraId="6A29F419"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404B" w14:textId="77777777" w:rsidR="00122455" w:rsidRDefault="00B530D8">
                  <w:pPr>
                    <w:widowControl w:val="0"/>
                    <w:tabs>
                      <w:tab w:val="left" w:pos="516"/>
                    </w:tabs>
                    <w:spacing w:before="120" w:after="120"/>
                    <w:jc w:val="center"/>
                    <w:rPr>
                      <w:bCs/>
                      <w:color w:val="000000"/>
                    </w:rPr>
                  </w:pPr>
                  <w:r>
                    <w:t>#A</w:t>
                  </w:r>
                  <w:r>
                    <w:rPr>
                      <w:rFonts w:ascii="SimSun" w:eastAsia="SimSun" w:hAnsi="SimSun" w:cs="SimSun"/>
                    </w:rPr>
                    <w:t>:</w:t>
                  </w:r>
                  <w:r>
                    <w:rPr>
                      <w:bCs/>
                      <w:color w:val="000000"/>
                      <w:lang w:eastAsia="ko-KR"/>
                    </w:rPr>
                    <w:t>[</w:t>
                  </w:r>
                  <w:r>
                    <w:rPr>
                      <w:bCs/>
                      <w:color w:val="000000"/>
                    </w:rPr>
                    <w:t>4</w:t>
                  </w:r>
                  <w:r>
                    <w:rPr>
                      <w:bCs/>
                      <w:color w:val="000000"/>
                      <w:lang w:eastAsia="ko-KR"/>
                    </w:rPr>
                    <w:t xml:space="preserve">, </w:t>
                  </w:r>
                  <w:r>
                    <w:rPr>
                      <w:bCs/>
                      <w:color w:val="000000"/>
                    </w:rPr>
                    <w:t>4</w:t>
                  </w:r>
                  <w:r>
                    <w:rPr>
                      <w:bCs/>
                      <w:color w:val="000000"/>
                      <w:lang w:eastAsia="ko-KR"/>
                    </w:rPr>
                    <w:t>, 2]</w:t>
                  </w:r>
                </w:p>
                <w:p w14:paraId="0FAC58F6" w14:textId="77777777" w:rsidR="00122455" w:rsidRDefault="00B530D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D956E" w14:textId="77777777" w:rsidR="00122455" w:rsidRDefault="00B530D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826B" w14:textId="77777777" w:rsidR="00122455" w:rsidRDefault="00B530D8">
                  <w:pPr>
                    <w:widowControl w:val="0"/>
                    <w:tabs>
                      <w:tab w:val="left" w:pos="516"/>
                    </w:tabs>
                    <w:spacing w:before="120" w:after="120"/>
                    <w:jc w:val="center"/>
                  </w:pPr>
                  <w:r>
                    <w:t>0.957 (-1.2%)</w:t>
                  </w:r>
                </w:p>
              </w:tc>
            </w:tr>
          </w:tbl>
          <w:p w14:paraId="668649E2" w14:textId="77777777" w:rsidR="00122455" w:rsidRDefault="00122455">
            <w:pPr>
              <w:widowControl w:val="0"/>
              <w:spacing w:beforeAutospacing="1" w:line="240" w:lineRule="atLeast"/>
              <w:contextualSpacing/>
              <w:rPr>
                <w:rFonts w:ascii="Times New Roman" w:hAnsi="Times New Roman"/>
                <w:bCs/>
                <w:iCs/>
                <w:szCs w:val="20"/>
              </w:rPr>
            </w:pPr>
          </w:p>
          <w:p w14:paraId="48CD4508"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05DE2D42" w14:textId="77777777" w:rsidR="00122455" w:rsidRDefault="00122455">
            <w:pPr>
              <w:widowControl w:val="0"/>
              <w:spacing w:beforeAutospacing="1" w:line="240" w:lineRule="atLeast"/>
              <w:contextualSpacing/>
              <w:rPr>
                <w:rFonts w:ascii="Times New Roman" w:hAnsi="Times New Roman"/>
                <w:bCs/>
                <w:iCs/>
                <w:szCs w:val="20"/>
              </w:rPr>
            </w:pPr>
          </w:p>
          <w:p w14:paraId="377AFF4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22: For CSI prediction use case, conclude that there is no need to ensure consistency between training and inference regarding antenna down tilt and TXRU mapping configuration at network side.</w:t>
            </w:r>
          </w:p>
        </w:tc>
      </w:tr>
      <w:tr w:rsidR="00122455" w14:paraId="3566F1DB" w14:textId="77777777">
        <w:tc>
          <w:tcPr>
            <w:tcW w:w="1258" w:type="dxa"/>
          </w:tcPr>
          <w:p w14:paraId="1DE2E24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70" w:type="dxa"/>
          </w:tcPr>
          <w:p w14:paraId="24109604" w14:textId="77777777" w:rsidR="00122455" w:rsidRDefault="00B530D8">
            <w:pPr>
              <w:keepNext/>
              <w:widowControl w:val="0"/>
              <w:jc w:val="center"/>
            </w:pPr>
            <w:r>
              <w:rPr>
                <w:noProof/>
                <w:lang w:val="en-US" w:eastAsia="zh-CN"/>
              </w:rPr>
              <w:drawing>
                <wp:inline distT="0" distB="0" distL="0" distR="0" wp14:anchorId="65FA76DB" wp14:editId="54AE9EE7">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2B57DC77" w14:textId="77777777" w:rsidR="00122455" w:rsidRDefault="00B530D8">
            <w:pPr>
              <w:pStyle w:val="figure0"/>
              <w:keepNext w:val="0"/>
              <w:keepLines w:val="0"/>
              <w:widowControl w:val="0"/>
              <w:numPr>
                <w:ilvl w:val="0"/>
                <w:numId w:val="6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64B17FDE" w14:textId="77777777" w:rsidR="00122455" w:rsidRDefault="00B530D8">
            <w:pPr>
              <w:keepNext/>
              <w:widowControl w:val="0"/>
            </w:pPr>
            <w:r>
              <w:lastRenderedPageBreak/>
              <w:t xml:space="preserve">. </w:t>
            </w:r>
            <w:r>
              <w:rPr>
                <w:noProof/>
                <w:lang w:val="en-US" w:eastAsia="zh-CN"/>
              </w:rPr>
              <w:drawing>
                <wp:inline distT="0" distB="0" distL="0" distR="0" wp14:anchorId="4A12DA9C" wp14:editId="50597294">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08836229"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335971B2" w14:textId="77777777" w:rsidR="00122455" w:rsidRDefault="00B530D8">
            <w:pPr>
              <w:widowControl w:val="0"/>
              <w:rPr>
                <w:rFonts w:eastAsiaTheme="minorEastAsia"/>
                <w:lang w:eastAsia="zh-CN"/>
              </w:rPr>
            </w:pPr>
            <w:r>
              <w:rPr>
                <w:noProof/>
                <w:lang w:val="en-US" w:eastAsia="zh-CN"/>
              </w:rPr>
              <w:drawing>
                <wp:inline distT="0" distB="0" distL="0" distR="0" wp14:anchorId="128D84CA" wp14:editId="5A2BF7DF">
                  <wp:extent cx="5080000" cy="2175510"/>
                  <wp:effectExtent l="0" t="0" r="6350" b="152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096B995A"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7FE6C372" w14:textId="77777777" w:rsidR="00122455" w:rsidRDefault="00B530D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52E4DDA1"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31175503"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672520AA"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16630C07" w14:textId="77777777" w:rsidR="00122455" w:rsidRDefault="00122455">
            <w:pPr>
              <w:widowControl w:val="0"/>
              <w:rPr>
                <w:rFonts w:eastAsia="SimSun"/>
                <w:bCs/>
                <w:lang w:val="en-US" w:eastAsia="zh-CN"/>
              </w:rPr>
            </w:pPr>
          </w:p>
          <w:p w14:paraId="70D11C17" w14:textId="77777777" w:rsidR="00122455" w:rsidRDefault="00B530D8">
            <w:pPr>
              <w:widowControl w:val="0"/>
              <w:jc w:val="center"/>
              <w:rPr>
                <w:rFonts w:eastAsiaTheme="minorEastAsia"/>
              </w:rPr>
            </w:pPr>
            <w:r>
              <w:rPr>
                <w:noProof/>
                <w:lang w:val="en-US" w:eastAsia="zh-CN"/>
              </w:rPr>
              <w:drawing>
                <wp:inline distT="0" distB="0" distL="0" distR="0" wp14:anchorId="63D11295" wp14:editId="66C2BF89">
                  <wp:extent cx="4740910" cy="2172335"/>
                  <wp:effectExtent l="0" t="0" r="2540" b="18415"/>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212F9D5C" w14:textId="77777777" w:rsidR="00122455" w:rsidRDefault="00B530D8">
            <w:pPr>
              <w:pStyle w:val="figure0"/>
              <w:keepNext w:val="0"/>
              <w:keepLines w:val="0"/>
              <w:widowControl w:val="0"/>
              <w:numPr>
                <w:ilvl w:val="0"/>
                <w:numId w:val="6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AB4A7C4" w14:textId="77777777" w:rsidR="00122455" w:rsidRDefault="00B530D8">
            <w:pPr>
              <w:widowControl w:val="0"/>
              <w:jc w:val="center"/>
              <w:rPr>
                <w:rFonts w:eastAsiaTheme="minorEastAsia"/>
              </w:rPr>
            </w:pPr>
            <w:r>
              <w:rPr>
                <w:noProof/>
                <w:lang w:val="en-US" w:eastAsia="zh-CN"/>
              </w:rPr>
              <w:lastRenderedPageBreak/>
              <w:drawing>
                <wp:inline distT="0" distB="0" distL="0" distR="0" wp14:anchorId="583AC9B4" wp14:editId="6258DD8C">
                  <wp:extent cx="4708525" cy="2097405"/>
                  <wp:effectExtent l="0" t="0" r="15875"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3F94DFC6" w14:textId="77777777" w:rsidR="00122455" w:rsidRDefault="00B530D8">
            <w:pPr>
              <w:pStyle w:val="figure0"/>
              <w:keepNext w:val="0"/>
              <w:keepLines w:val="0"/>
              <w:widowControl w:val="0"/>
              <w:numPr>
                <w:ilvl w:val="0"/>
                <w:numId w:val="6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4D59730A" w14:textId="77777777" w:rsidR="00122455" w:rsidRDefault="00122455">
            <w:pPr>
              <w:widowControl w:val="0"/>
              <w:rPr>
                <w:rFonts w:eastAsia="SimSun"/>
                <w:bCs/>
                <w:lang w:val="en-US" w:eastAsia="zh-CN"/>
              </w:rPr>
            </w:pPr>
          </w:p>
          <w:p w14:paraId="7B9F24BD" w14:textId="77777777" w:rsidR="00122455" w:rsidRDefault="00B530D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23516C42"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5B2F4B9"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D632164" w14:textId="77777777" w:rsidR="00122455" w:rsidRDefault="00B530D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1F04DE69" w14:textId="77777777" w:rsidR="00122455" w:rsidRDefault="00122455">
            <w:pPr>
              <w:widowControl w:val="0"/>
              <w:rPr>
                <w:rFonts w:eastAsia="SimSun"/>
                <w:bCs/>
                <w:lang w:val="en-US" w:eastAsia="zh-CN"/>
              </w:rPr>
            </w:pPr>
          </w:p>
          <w:p w14:paraId="18D516E6" w14:textId="77777777" w:rsidR="00122455" w:rsidRDefault="00B530D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41DC243C" w14:textId="77777777" w:rsidR="00122455" w:rsidRDefault="00122455">
            <w:pPr>
              <w:widowControl w:val="0"/>
              <w:rPr>
                <w:rFonts w:eastAsia="SimSun"/>
                <w:bCs/>
                <w:lang w:val="en-US" w:eastAsia="zh-CN"/>
              </w:rPr>
            </w:pPr>
          </w:p>
        </w:tc>
      </w:tr>
      <w:tr w:rsidR="00122455" w14:paraId="104C0956" w14:textId="77777777">
        <w:tc>
          <w:tcPr>
            <w:tcW w:w="1258" w:type="dxa"/>
          </w:tcPr>
          <w:p w14:paraId="4959332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370" w:type="dxa"/>
          </w:tcPr>
          <w:p w14:paraId="7E0C3BC7" w14:textId="77777777" w:rsidR="00122455" w:rsidRDefault="00B530D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365E2E9D" w14:textId="77777777" w:rsidR="00122455" w:rsidRDefault="00B530D8">
            <w:pPr>
              <w:widowControl w:val="0"/>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562F1779" w14:textId="77777777" w:rsidR="00122455" w:rsidRDefault="00122455">
            <w:pPr>
              <w:widowControl w:val="0"/>
              <w:rPr>
                <w:rFonts w:eastAsia="SimSun"/>
                <w:bCs/>
                <w:lang w:eastAsia="zh-CN"/>
              </w:rPr>
            </w:pPr>
          </w:p>
          <w:p w14:paraId="67A46003" w14:textId="77777777" w:rsidR="00122455" w:rsidRDefault="00B530D8">
            <w:pPr>
              <w:widowControl w:val="0"/>
              <w:rPr>
                <w:rFonts w:eastAsia="SimSun"/>
                <w:bCs/>
                <w:lang w:eastAsia="zh-CN"/>
              </w:rPr>
            </w:pPr>
            <w:r>
              <w:rPr>
                <w:rFonts w:eastAsia="SimSun"/>
                <w:bCs/>
                <w:lang w:eastAsia="zh-CN"/>
              </w:rPr>
              <w:t>Proposal 1: Use of Associated ID for Consistency</w:t>
            </w:r>
          </w:p>
          <w:p w14:paraId="280431E0" w14:textId="77777777" w:rsidR="00122455" w:rsidRDefault="00B530D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43FA2F99"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7000D686"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6B32B9A1"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14084582" w14:textId="77777777" w:rsidR="00122455" w:rsidRDefault="00122455">
            <w:pPr>
              <w:widowControl w:val="0"/>
              <w:rPr>
                <w:rFonts w:eastAsia="SimSun"/>
                <w:bCs/>
                <w:lang w:eastAsia="zh-CN"/>
              </w:rPr>
            </w:pPr>
          </w:p>
          <w:p w14:paraId="1C5F54FC" w14:textId="77777777" w:rsidR="00122455" w:rsidRDefault="00B530D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122455" w14:paraId="27A7A973" w14:textId="77777777">
        <w:tc>
          <w:tcPr>
            <w:tcW w:w="1258" w:type="dxa"/>
          </w:tcPr>
          <w:p w14:paraId="500EEE2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Google</w:t>
            </w:r>
          </w:p>
        </w:tc>
        <w:tc>
          <w:tcPr>
            <w:tcW w:w="8370" w:type="dxa"/>
          </w:tcPr>
          <w:p w14:paraId="67D313B3" w14:textId="77777777" w:rsidR="00122455" w:rsidRDefault="00B530D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122455" w14:paraId="3FAB7EAF" w14:textId="77777777">
        <w:tc>
          <w:tcPr>
            <w:tcW w:w="1258" w:type="dxa"/>
          </w:tcPr>
          <w:p w14:paraId="661C581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70" w:type="dxa"/>
          </w:tcPr>
          <w:p w14:paraId="686BACB0" w14:textId="77777777" w:rsidR="00122455" w:rsidRDefault="00B530D8">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9"/>
              <w:tblW w:w="6265" w:type="dxa"/>
              <w:jc w:val="center"/>
              <w:tblLook w:val="04A0" w:firstRow="1" w:lastRow="0" w:firstColumn="1" w:lastColumn="0" w:noHBand="0" w:noVBand="1"/>
            </w:tblPr>
            <w:tblGrid>
              <w:gridCol w:w="1938"/>
              <w:gridCol w:w="1461"/>
              <w:gridCol w:w="1434"/>
              <w:gridCol w:w="1432"/>
            </w:tblGrid>
            <w:tr w:rsidR="00122455" w14:paraId="3FF35A8C" w14:textId="77777777">
              <w:trPr>
                <w:trHeight w:val="465"/>
                <w:jc w:val="center"/>
              </w:trPr>
              <w:tc>
                <w:tcPr>
                  <w:tcW w:w="1937" w:type="dxa"/>
                  <w:vMerge w:val="restart"/>
                  <w:vAlign w:val="center"/>
                </w:tcPr>
                <w:p w14:paraId="05CCC956" w14:textId="77777777" w:rsidR="00122455" w:rsidRDefault="00B530D8">
                  <w:pPr>
                    <w:widowControl w:val="0"/>
                    <w:spacing w:beforeAutospacing="1"/>
                    <w:contextualSpacing/>
                    <w:jc w:val="center"/>
                  </w:pPr>
                  <w:r>
                    <w:t>Generalization case 1</w:t>
                  </w:r>
                </w:p>
              </w:tc>
              <w:tc>
                <w:tcPr>
                  <w:tcW w:w="1461" w:type="dxa"/>
                  <w:vAlign w:val="center"/>
                </w:tcPr>
                <w:p w14:paraId="1C54A337" w14:textId="77777777" w:rsidR="00122455" w:rsidRDefault="00B530D8">
                  <w:pPr>
                    <w:widowControl w:val="0"/>
                    <w:spacing w:beforeAutospacing="1"/>
                    <w:contextualSpacing/>
                    <w:jc w:val="center"/>
                  </w:pPr>
                  <w:r>
                    <w:t>Train/k</w:t>
                  </w:r>
                </w:p>
              </w:tc>
              <w:tc>
                <w:tcPr>
                  <w:tcW w:w="1434" w:type="dxa"/>
                  <w:vAlign w:val="center"/>
                </w:tcPr>
                <w:p w14:paraId="76062694" w14:textId="77777777" w:rsidR="00122455" w:rsidRDefault="00B530D8">
                  <w:pPr>
                    <w:widowControl w:val="0"/>
                    <w:spacing w:beforeAutospacing="1"/>
                    <w:contextualSpacing/>
                    <w:jc w:val="center"/>
                  </w:pPr>
                  <w:r>
                    <w:t>102 degrees / 9</w:t>
                  </w:r>
                </w:p>
              </w:tc>
              <w:tc>
                <w:tcPr>
                  <w:tcW w:w="1432" w:type="dxa"/>
                  <w:vAlign w:val="center"/>
                </w:tcPr>
                <w:p w14:paraId="65030568" w14:textId="77777777" w:rsidR="00122455" w:rsidRDefault="00B530D8">
                  <w:pPr>
                    <w:widowControl w:val="0"/>
                    <w:spacing w:beforeAutospacing="1"/>
                    <w:contextualSpacing/>
                    <w:jc w:val="center"/>
                  </w:pPr>
                  <w:r>
                    <w:t>110 degrees / 9</w:t>
                  </w:r>
                </w:p>
              </w:tc>
            </w:tr>
            <w:tr w:rsidR="00122455" w14:paraId="48954398" w14:textId="77777777">
              <w:trPr>
                <w:trHeight w:val="345"/>
                <w:jc w:val="center"/>
              </w:trPr>
              <w:tc>
                <w:tcPr>
                  <w:tcW w:w="1937" w:type="dxa"/>
                  <w:vMerge/>
                  <w:vAlign w:val="center"/>
                </w:tcPr>
                <w:p w14:paraId="75E578AF" w14:textId="77777777" w:rsidR="00122455" w:rsidRDefault="00122455">
                  <w:pPr>
                    <w:widowControl w:val="0"/>
                    <w:spacing w:beforeAutospacing="1"/>
                    <w:contextualSpacing/>
                    <w:jc w:val="center"/>
                  </w:pPr>
                </w:p>
              </w:tc>
              <w:tc>
                <w:tcPr>
                  <w:tcW w:w="1461" w:type="dxa"/>
                  <w:vAlign w:val="center"/>
                </w:tcPr>
                <w:p w14:paraId="7F53CAE1" w14:textId="77777777" w:rsidR="00122455" w:rsidRDefault="00B530D8">
                  <w:pPr>
                    <w:widowControl w:val="0"/>
                    <w:spacing w:beforeAutospacing="1"/>
                    <w:contextualSpacing/>
                    <w:jc w:val="center"/>
                  </w:pPr>
                  <w:r>
                    <w:t>Test/k</w:t>
                  </w:r>
                </w:p>
              </w:tc>
              <w:tc>
                <w:tcPr>
                  <w:tcW w:w="1434" w:type="dxa"/>
                  <w:vAlign w:val="center"/>
                </w:tcPr>
                <w:p w14:paraId="4C9B1CF0" w14:textId="77777777" w:rsidR="00122455" w:rsidRDefault="00B530D8">
                  <w:pPr>
                    <w:widowControl w:val="0"/>
                    <w:spacing w:beforeAutospacing="1"/>
                    <w:contextualSpacing/>
                    <w:jc w:val="center"/>
                  </w:pPr>
                  <w:r>
                    <w:t>102 degrees /1</w:t>
                  </w:r>
                </w:p>
              </w:tc>
              <w:tc>
                <w:tcPr>
                  <w:tcW w:w="1432" w:type="dxa"/>
                  <w:vAlign w:val="center"/>
                </w:tcPr>
                <w:p w14:paraId="75B1FF1F" w14:textId="77777777" w:rsidR="00122455" w:rsidRDefault="00B530D8">
                  <w:pPr>
                    <w:widowControl w:val="0"/>
                    <w:spacing w:beforeAutospacing="1"/>
                    <w:contextualSpacing/>
                    <w:jc w:val="center"/>
                  </w:pPr>
                  <w:r>
                    <w:t>110 degrees / 1</w:t>
                  </w:r>
                </w:p>
              </w:tc>
            </w:tr>
            <w:tr w:rsidR="00122455" w14:paraId="53F700DD" w14:textId="77777777">
              <w:trPr>
                <w:trHeight w:val="345"/>
                <w:jc w:val="center"/>
              </w:trPr>
              <w:tc>
                <w:tcPr>
                  <w:tcW w:w="1937" w:type="dxa"/>
                  <w:vMerge/>
                  <w:vAlign w:val="center"/>
                </w:tcPr>
                <w:p w14:paraId="214EF776" w14:textId="77777777" w:rsidR="00122455" w:rsidRDefault="00122455">
                  <w:pPr>
                    <w:widowControl w:val="0"/>
                    <w:spacing w:beforeAutospacing="1"/>
                    <w:contextualSpacing/>
                    <w:jc w:val="center"/>
                  </w:pPr>
                </w:p>
              </w:tc>
              <w:tc>
                <w:tcPr>
                  <w:tcW w:w="1461" w:type="dxa"/>
                  <w:vAlign w:val="center"/>
                </w:tcPr>
                <w:p w14:paraId="6D782A27" w14:textId="77777777" w:rsidR="00122455" w:rsidRDefault="00B530D8">
                  <w:pPr>
                    <w:widowControl w:val="0"/>
                    <w:spacing w:beforeAutospacing="1"/>
                    <w:contextualSpacing/>
                    <w:jc w:val="center"/>
                  </w:pPr>
                  <w:r>
                    <w:t>SGCS gain (%)</w:t>
                  </w:r>
                </w:p>
              </w:tc>
              <w:tc>
                <w:tcPr>
                  <w:tcW w:w="1434" w:type="dxa"/>
                  <w:vAlign w:val="center"/>
                </w:tcPr>
                <w:p w14:paraId="35F61487" w14:textId="77777777" w:rsidR="00122455" w:rsidRDefault="00B530D8">
                  <w:pPr>
                    <w:widowControl w:val="0"/>
                    <w:spacing w:beforeAutospacing="1"/>
                    <w:contextualSpacing/>
                    <w:jc w:val="center"/>
                  </w:pPr>
                  <w:r>
                    <w:t xml:space="preserve">100% </w:t>
                  </w:r>
                </w:p>
              </w:tc>
              <w:tc>
                <w:tcPr>
                  <w:tcW w:w="1432" w:type="dxa"/>
                  <w:vAlign w:val="center"/>
                </w:tcPr>
                <w:p w14:paraId="3C7E4A59" w14:textId="77777777" w:rsidR="00122455" w:rsidRDefault="00B530D8">
                  <w:pPr>
                    <w:widowControl w:val="0"/>
                    <w:spacing w:beforeAutospacing="1"/>
                    <w:contextualSpacing/>
                    <w:jc w:val="center"/>
                  </w:pPr>
                  <w:r>
                    <w:t>100%,</w:t>
                  </w:r>
                </w:p>
              </w:tc>
            </w:tr>
            <w:tr w:rsidR="00122455" w14:paraId="3C11B85A" w14:textId="77777777">
              <w:trPr>
                <w:trHeight w:val="330"/>
                <w:jc w:val="center"/>
              </w:trPr>
              <w:tc>
                <w:tcPr>
                  <w:tcW w:w="1937" w:type="dxa"/>
                  <w:vMerge w:val="restart"/>
                  <w:vAlign w:val="center"/>
                </w:tcPr>
                <w:p w14:paraId="45E8F188" w14:textId="77777777" w:rsidR="00122455" w:rsidRDefault="00B530D8">
                  <w:pPr>
                    <w:widowControl w:val="0"/>
                    <w:spacing w:beforeAutospacing="1"/>
                    <w:contextualSpacing/>
                    <w:jc w:val="center"/>
                  </w:pPr>
                  <w:r>
                    <w:t>Generalization case 2</w:t>
                  </w:r>
                </w:p>
              </w:tc>
              <w:tc>
                <w:tcPr>
                  <w:tcW w:w="1461" w:type="dxa"/>
                  <w:vAlign w:val="center"/>
                </w:tcPr>
                <w:p w14:paraId="1486C0AE" w14:textId="77777777" w:rsidR="00122455" w:rsidRDefault="00B530D8">
                  <w:pPr>
                    <w:widowControl w:val="0"/>
                    <w:spacing w:beforeAutospacing="1"/>
                    <w:contextualSpacing/>
                    <w:jc w:val="center"/>
                  </w:pPr>
                  <w:r>
                    <w:t>Train/k</w:t>
                  </w:r>
                </w:p>
              </w:tc>
              <w:tc>
                <w:tcPr>
                  <w:tcW w:w="1434" w:type="dxa"/>
                  <w:vAlign w:val="center"/>
                </w:tcPr>
                <w:p w14:paraId="109A97A0" w14:textId="77777777" w:rsidR="00122455" w:rsidRDefault="00B530D8">
                  <w:pPr>
                    <w:widowControl w:val="0"/>
                    <w:spacing w:beforeAutospacing="1"/>
                    <w:contextualSpacing/>
                    <w:jc w:val="center"/>
                  </w:pPr>
                  <w:r>
                    <w:t>102 degrees / 9</w:t>
                  </w:r>
                </w:p>
              </w:tc>
              <w:tc>
                <w:tcPr>
                  <w:tcW w:w="1432" w:type="dxa"/>
                  <w:vAlign w:val="center"/>
                </w:tcPr>
                <w:p w14:paraId="15B78262" w14:textId="77777777" w:rsidR="00122455" w:rsidRDefault="00B530D8">
                  <w:pPr>
                    <w:widowControl w:val="0"/>
                    <w:spacing w:beforeAutospacing="1"/>
                    <w:contextualSpacing/>
                    <w:jc w:val="center"/>
                  </w:pPr>
                  <w:r>
                    <w:t>110 degrees / 9</w:t>
                  </w:r>
                </w:p>
              </w:tc>
            </w:tr>
            <w:tr w:rsidR="00122455" w14:paraId="32043277" w14:textId="77777777">
              <w:trPr>
                <w:trHeight w:val="345"/>
                <w:jc w:val="center"/>
              </w:trPr>
              <w:tc>
                <w:tcPr>
                  <w:tcW w:w="1937" w:type="dxa"/>
                  <w:vMerge/>
                  <w:vAlign w:val="center"/>
                </w:tcPr>
                <w:p w14:paraId="0EDA2ADE" w14:textId="77777777" w:rsidR="00122455" w:rsidRDefault="00122455">
                  <w:pPr>
                    <w:widowControl w:val="0"/>
                    <w:spacing w:beforeAutospacing="1"/>
                    <w:contextualSpacing/>
                    <w:jc w:val="center"/>
                  </w:pPr>
                </w:p>
              </w:tc>
              <w:tc>
                <w:tcPr>
                  <w:tcW w:w="1461" w:type="dxa"/>
                  <w:vAlign w:val="center"/>
                </w:tcPr>
                <w:p w14:paraId="62AB35C7" w14:textId="77777777" w:rsidR="00122455" w:rsidRDefault="00B530D8">
                  <w:pPr>
                    <w:widowControl w:val="0"/>
                    <w:spacing w:beforeAutospacing="1"/>
                    <w:contextualSpacing/>
                    <w:jc w:val="center"/>
                  </w:pPr>
                  <w:r>
                    <w:t>Test/k</w:t>
                  </w:r>
                </w:p>
              </w:tc>
              <w:tc>
                <w:tcPr>
                  <w:tcW w:w="1434" w:type="dxa"/>
                  <w:vAlign w:val="center"/>
                </w:tcPr>
                <w:p w14:paraId="5D3AF6CC" w14:textId="77777777" w:rsidR="00122455" w:rsidRDefault="00B530D8">
                  <w:pPr>
                    <w:widowControl w:val="0"/>
                    <w:spacing w:beforeAutospacing="1"/>
                    <w:contextualSpacing/>
                    <w:jc w:val="center"/>
                  </w:pPr>
                  <w:r>
                    <w:t>110 degrees / 1</w:t>
                  </w:r>
                </w:p>
              </w:tc>
              <w:tc>
                <w:tcPr>
                  <w:tcW w:w="1432" w:type="dxa"/>
                  <w:vAlign w:val="center"/>
                </w:tcPr>
                <w:p w14:paraId="3A1AD257" w14:textId="77777777" w:rsidR="00122455" w:rsidRDefault="00B530D8">
                  <w:pPr>
                    <w:widowControl w:val="0"/>
                    <w:spacing w:beforeAutospacing="1"/>
                    <w:contextualSpacing/>
                    <w:jc w:val="center"/>
                  </w:pPr>
                  <w:r>
                    <w:t>102 degrees /1</w:t>
                  </w:r>
                </w:p>
              </w:tc>
            </w:tr>
            <w:tr w:rsidR="00122455" w14:paraId="04D94247" w14:textId="77777777">
              <w:trPr>
                <w:trHeight w:val="330"/>
                <w:jc w:val="center"/>
              </w:trPr>
              <w:tc>
                <w:tcPr>
                  <w:tcW w:w="1937" w:type="dxa"/>
                  <w:vMerge/>
                  <w:vAlign w:val="center"/>
                </w:tcPr>
                <w:p w14:paraId="6610D76B" w14:textId="77777777" w:rsidR="00122455" w:rsidRDefault="00122455">
                  <w:pPr>
                    <w:widowControl w:val="0"/>
                    <w:spacing w:beforeAutospacing="1"/>
                    <w:contextualSpacing/>
                    <w:jc w:val="center"/>
                  </w:pPr>
                </w:p>
              </w:tc>
              <w:tc>
                <w:tcPr>
                  <w:tcW w:w="1461" w:type="dxa"/>
                  <w:vAlign w:val="center"/>
                </w:tcPr>
                <w:p w14:paraId="2F251C0F" w14:textId="77777777" w:rsidR="00122455" w:rsidRDefault="00B530D8">
                  <w:pPr>
                    <w:widowControl w:val="0"/>
                    <w:spacing w:beforeAutospacing="1"/>
                    <w:contextualSpacing/>
                    <w:jc w:val="center"/>
                  </w:pPr>
                  <w:r>
                    <w:t>SGCS gain (%)</w:t>
                  </w:r>
                </w:p>
              </w:tc>
              <w:tc>
                <w:tcPr>
                  <w:tcW w:w="1434" w:type="dxa"/>
                  <w:vAlign w:val="center"/>
                </w:tcPr>
                <w:p w14:paraId="3DB22C6A" w14:textId="77777777" w:rsidR="00122455" w:rsidRDefault="00B530D8">
                  <w:pPr>
                    <w:widowControl w:val="0"/>
                    <w:spacing w:beforeAutospacing="1"/>
                    <w:contextualSpacing/>
                    <w:jc w:val="center"/>
                  </w:pPr>
                  <w:r>
                    <w:t>98.6%</w:t>
                  </w:r>
                </w:p>
              </w:tc>
              <w:tc>
                <w:tcPr>
                  <w:tcW w:w="1432" w:type="dxa"/>
                  <w:vAlign w:val="center"/>
                </w:tcPr>
                <w:p w14:paraId="775EA47D" w14:textId="77777777" w:rsidR="00122455" w:rsidRDefault="00B530D8">
                  <w:pPr>
                    <w:widowControl w:val="0"/>
                    <w:spacing w:beforeAutospacing="1"/>
                    <w:contextualSpacing/>
                    <w:jc w:val="center"/>
                  </w:pPr>
                  <w:r>
                    <w:t>97.4%</w:t>
                  </w:r>
                </w:p>
              </w:tc>
            </w:tr>
          </w:tbl>
          <w:p w14:paraId="1DD062CE" w14:textId="77777777" w:rsidR="00122455" w:rsidRDefault="00122455">
            <w:pPr>
              <w:widowControl w:val="0"/>
              <w:rPr>
                <w:rFonts w:eastAsia="SimSun"/>
                <w:bCs/>
                <w:lang w:eastAsia="zh-CN"/>
              </w:rPr>
            </w:pPr>
          </w:p>
          <w:p w14:paraId="5E6B3779" w14:textId="77777777" w:rsidR="00122455" w:rsidRDefault="00B530D8">
            <w:pPr>
              <w:widowControl w:val="0"/>
              <w:rPr>
                <w:rFonts w:eastAsia="SimSun"/>
                <w:bCs/>
                <w:lang w:eastAsia="zh-CN"/>
              </w:rPr>
            </w:pPr>
            <w:r>
              <w:rPr>
                <w:rFonts w:eastAsia="SimSun"/>
                <w:bCs/>
                <w:lang w:eastAsia="zh-CN"/>
              </w:rPr>
              <w:t xml:space="preserve">Observation#3: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14:paraId="523C1777" w14:textId="77777777" w:rsidR="00122455" w:rsidRDefault="00B530D8">
            <w:pPr>
              <w:widowControl w:val="0"/>
              <w:rPr>
                <w:rFonts w:eastAsia="SimSun"/>
                <w:bCs/>
                <w:lang w:eastAsia="zh-CN"/>
              </w:rPr>
            </w:pPr>
            <w:r>
              <w:rPr>
                <w:rFonts w:eastAsia="SimSun"/>
                <w:bCs/>
                <w:lang w:eastAsia="zh-CN"/>
              </w:rPr>
              <w:t xml:space="preserve">Proposal #8: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p w14:paraId="665D0965" w14:textId="77777777" w:rsidR="00122455" w:rsidRDefault="00122455">
            <w:pPr>
              <w:widowControl w:val="0"/>
              <w:rPr>
                <w:rFonts w:eastAsia="SimSun"/>
                <w:bCs/>
                <w:lang w:eastAsia="zh-CN"/>
              </w:rPr>
            </w:pPr>
          </w:p>
          <w:p w14:paraId="1A3E4761" w14:textId="77777777" w:rsidR="00122455" w:rsidRDefault="00B530D8">
            <w:pPr>
              <w:widowControl w:val="0"/>
              <w:spacing w:line="360" w:lineRule="auto"/>
              <w:ind w:firstLine="200"/>
              <w:jc w:val="center"/>
            </w:pPr>
            <w:r>
              <w:t>Table 3. Generalization performance over various TXRU mappings</w:t>
            </w:r>
          </w:p>
          <w:tbl>
            <w:tblPr>
              <w:tblStyle w:val="af9"/>
              <w:tblW w:w="4504" w:type="dxa"/>
              <w:jc w:val="center"/>
              <w:tblLook w:val="04A0" w:firstRow="1" w:lastRow="0" w:firstColumn="1" w:lastColumn="0" w:noHBand="0" w:noVBand="1"/>
            </w:tblPr>
            <w:tblGrid>
              <w:gridCol w:w="1938"/>
              <w:gridCol w:w="1461"/>
              <w:gridCol w:w="1105"/>
            </w:tblGrid>
            <w:tr w:rsidR="00122455" w14:paraId="53872583" w14:textId="77777777">
              <w:trPr>
                <w:trHeight w:val="465"/>
                <w:jc w:val="center"/>
              </w:trPr>
              <w:tc>
                <w:tcPr>
                  <w:tcW w:w="1938" w:type="dxa"/>
                  <w:vMerge w:val="restart"/>
                  <w:vAlign w:val="center"/>
                </w:tcPr>
                <w:p w14:paraId="624505FD" w14:textId="77777777" w:rsidR="00122455" w:rsidRDefault="00B530D8">
                  <w:pPr>
                    <w:widowControl w:val="0"/>
                    <w:spacing w:beforeAutospacing="1"/>
                    <w:contextualSpacing/>
                    <w:jc w:val="center"/>
                  </w:pPr>
                  <w:r>
                    <w:t>Generalization case 1</w:t>
                  </w:r>
                </w:p>
              </w:tc>
              <w:tc>
                <w:tcPr>
                  <w:tcW w:w="1461" w:type="dxa"/>
                  <w:vAlign w:val="center"/>
                </w:tcPr>
                <w:p w14:paraId="0D03AC21" w14:textId="77777777" w:rsidR="00122455" w:rsidRDefault="00B530D8">
                  <w:pPr>
                    <w:widowControl w:val="0"/>
                    <w:spacing w:beforeAutospacing="1"/>
                    <w:contextualSpacing/>
                    <w:jc w:val="center"/>
                  </w:pPr>
                  <w:r>
                    <w:t>Train/k</w:t>
                  </w:r>
                </w:p>
              </w:tc>
              <w:tc>
                <w:tcPr>
                  <w:tcW w:w="1105" w:type="dxa"/>
                  <w:vAlign w:val="center"/>
                </w:tcPr>
                <w:p w14:paraId="60EF3312" w14:textId="77777777" w:rsidR="00122455" w:rsidRDefault="00B530D8">
                  <w:pPr>
                    <w:widowControl w:val="0"/>
                    <w:spacing w:beforeAutospacing="1"/>
                    <w:contextualSpacing/>
                    <w:jc w:val="center"/>
                  </w:pPr>
                  <w:r>
                    <w:t>[2, 8, 2] / 9</w:t>
                  </w:r>
                </w:p>
              </w:tc>
            </w:tr>
            <w:tr w:rsidR="00122455" w14:paraId="2312D631" w14:textId="77777777">
              <w:trPr>
                <w:trHeight w:val="345"/>
                <w:jc w:val="center"/>
              </w:trPr>
              <w:tc>
                <w:tcPr>
                  <w:tcW w:w="1938" w:type="dxa"/>
                  <w:vMerge/>
                  <w:vAlign w:val="center"/>
                </w:tcPr>
                <w:p w14:paraId="02B6E29E" w14:textId="77777777" w:rsidR="00122455" w:rsidRDefault="00122455">
                  <w:pPr>
                    <w:widowControl w:val="0"/>
                    <w:spacing w:beforeAutospacing="1"/>
                    <w:contextualSpacing/>
                    <w:jc w:val="center"/>
                  </w:pPr>
                </w:p>
              </w:tc>
              <w:tc>
                <w:tcPr>
                  <w:tcW w:w="1461" w:type="dxa"/>
                  <w:vAlign w:val="center"/>
                </w:tcPr>
                <w:p w14:paraId="3D207A93" w14:textId="77777777" w:rsidR="00122455" w:rsidRDefault="00B530D8">
                  <w:pPr>
                    <w:widowControl w:val="0"/>
                    <w:spacing w:beforeAutospacing="1"/>
                    <w:contextualSpacing/>
                    <w:jc w:val="center"/>
                  </w:pPr>
                  <w:r>
                    <w:t>Test/k</w:t>
                  </w:r>
                </w:p>
              </w:tc>
              <w:tc>
                <w:tcPr>
                  <w:tcW w:w="1105" w:type="dxa"/>
                  <w:vAlign w:val="center"/>
                </w:tcPr>
                <w:p w14:paraId="220B3592" w14:textId="77777777" w:rsidR="00122455" w:rsidRDefault="00B530D8">
                  <w:pPr>
                    <w:widowControl w:val="0"/>
                    <w:spacing w:beforeAutospacing="1"/>
                    <w:contextualSpacing/>
                    <w:jc w:val="center"/>
                  </w:pPr>
                  <w:r>
                    <w:t>[2, 8, 2] /1</w:t>
                  </w:r>
                </w:p>
              </w:tc>
            </w:tr>
            <w:tr w:rsidR="00122455" w14:paraId="64C44DC8" w14:textId="77777777">
              <w:trPr>
                <w:trHeight w:val="345"/>
                <w:jc w:val="center"/>
              </w:trPr>
              <w:tc>
                <w:tcPr>
                  <w:tcW w:w="1938" w:type="dxa"/>
                  <w:vMerge/>
                  <w:vAlign w:val="center"/>
                </w:tcPr>
                <w:p w14:paraId="24AFD977" w14:textId="77777777" w:rsidR="00122455" w:rsidRDefault="00122455">
                  <w:pPr>
                    <w:widowControl w:val="0"/>
                    <w:spacing w:beforeAutospacing="1"/>
                    <w:contextualSpacing/>
                    <w:jc w:val="center"/>
                  </w:pPr>
                </w:p>
              </w:tc>
              <w:tc>
                <w:tcPr>
                  <w:tcW w:w="1461" w:type="dxa"/>
                  <w:vAlign w:val="center"/>
                </w:tcPr>
                <w:p w14:paraId="09365E89" w14:textId="77777777" w:rsidR="00122455" w:rsidRDefault="00B530D8">
                  <w:pPr>
                    <w:widowControl w:val="0"/>
                    <w:spacing w:beforeAutospacing="1"/>
                    <w:contextualSpacing/>
                    <w:jc w:val="center"/>
                  </w:pPr>
                  <w:r>
                    <w:t>SGCS gain (%)</w:t>
                  </w:r>
                </w:p>
              </w:tc>
              <w:tc>
                <w:tcPr>
                  <w:tcW w:w="1105" w:type="dxa"/>
                  <w:vAlign w:val="center"/>
                </w:tcPr>
                <w:p w14:paraId="05D55902" w14:textId="77777777" w:rsidR="00122455" w:rsidRDefault="00B530D8">
                  <w:pPr>
                    <w:widowControl w:val="0"/>
                    <w:spacing w:beforeAutospacing="1"/>
                    <w:contextualSpacing/>
                    <w:jc w:val="center"/>
                  </w:pPr>
                  <w:r>
                    <w:t xml:space="preserve">100% </w:t>
                  </w:r>
                </w:p>
              </w:tc>
            </w:tr>
            <w:tr w:rsidR="00122455" w14:paraId="7332809E" w14:textId="77777777">
              <w:trPr>
                <w:trHeight w:val="330"/>
                <w:jc w:val="center"/>
              </w:trPr>
              <w:tc>
                <w:tcPr>
                  <w:tcW w:w="1938" w:type="dxa"/>
                  <w:vMerge w:val="restart"/>
                  <w:vAlign w:val="center"/>
                </w:tcPr>
                <w:p w14:paraId="59E8EA5D" w14:textId="77777777" w:rsidR="00122455" w:rsidRDefault="00B530D8">
                  <w:pPr>
                    <w:widowControl w:val="0"/>
                    <w:spacing w:beforeAutospacing="1"/>
                    <w:contextualSpacing/>
                    <w:jc w:val="center"/>
                  </w:pPr>
                  <w:r>
                    <w:t>Generalization case 2</w:t>
                  </w:r>
                </w:p>
              </w:tc>
              <w:tc>
                <w:tcPr>
                  <w:tcW w:w="1461" w:type="dxa"/>
                  <w:vAlign w:val="center"/>
                </w:tcPr>
                <w:p w14:paraId="5773E386" w14:textId="77777777" w:rsidR="00122455" w:rsidRDefault="00B530D8">
                  <w:pPr>
                    <w:widowControl w:val="0"/>
                    <w:spacing w:beforeAutospacing="1"/>
                    <w:contextualSpacing/>
                    <w:jc w:val="center"/>
                  </w:pPr>
                  <w:r>
                    <w:t>Train/k</w:t>
                  </w:r>
                </w:p>
              </w:tc>
              <w:tc>
                <w:tcPr>
                  <w:tcW w:w="1105" w:type="dxa"/>
                  <w:vAlign w:val="center"/>
                </w:tcPr>
                <w:p w14:paraId="13EC818B" w14:textId="77777777" w:rsidR="00122455" w:rsidRDefault="00B530D8">
                  <w:pPr>
                    <w:widowControl w:val="0"/>
                    <w:spacing w:beforeAutospacing="1"/>
                    <w:contextualSpacing/>
                    <w:jc w:val="center"/>
                  </w:pPr>
                  <w:r>
                    <w:t>[2, 8, 2] / 9</w:t>
                  </w:r>
                </w:p>
              </w:tc>
            </w:tr>
            <w:tr w:rsidR="00122455" w14:paraId="62D8A5E7" w14:textId="77777777">
              <w:trPr>
                <w:trHeight w:val="345"/>
                <w:jc w:val="center"/>
              </w:trPr>
              <w:tc>
                <w:tcPr>
                  <w:tcW w:w="1938" w:type="dxa"/>
                  <w:vMerge/>
                  <w:vAlign w:val="center"/>
                </w:tcPr>
                <w:p w14:paraId="737D2668" w14:textId="77777777" w:rsidR="00122455" w:rsidRDefault="00122455">
                  <w:pPr>
                    <w:widowControl w:val="0"/>
                    <w:spacing w:beforeAutospacing="1"/>
                    <w:contextualSpacing/>
                    <w:jc w:val="center"/>
                  </w:pPr>
                </w:p>
              </w:tc>
              <w:tc>
                <w:tcPr>
                  <w:tcW w:w="1461" w:type="dxa"/>
                  <w:vAlign w:val="center"/>
                </w:tcPr>
                <w:p w14:paraId="23374B1C" w14:textId="77777777" w:rsidR="00122455" w:rsidRDefault="00B530D8">
                  <w:pPr>
                    <w:widowControl w:val="0"/>
                    <w:spacing w:beforeAutospacing="1"/>
                    <w:contextualSpacing/>
                    <w:jc w:val="center"/>
                  </w:pPr>
                  <w:r>
                    <w:t>Test/k</w:t>
                  </w:r>
                </w:p>
              </w:tc>
              <w:tc>
                <w:tcPr>
                  <w:tcW w:w="1105" w:type="dxa"/>
                  <w:vAlign w:val="center"/>
                </w:tcPr>
                <w:p w14:paraId="1B49373B" w14:textId="77777777" w:rsidR="00122455" w:rsidRDefault="00B530D8">
                  <w:pPr>
                    <w:widowControl w:val="0"/>
                    <w:spacing w:beforeAutospacing="1"/>
                    <w:contextualSpacing/>
                    <w:jc w:val="center"/>
                  </w:pPr>
                  <w:r>
                    <w:t>[4, 4, 2] /1</w:t>
                  </w:r>
                </w:p>
              </w:tc>
            </w:tr>
            <w:tr w:rsidR="00122455" w14:paraId="08E19B7C" w14:textId="77777777">
              <w:trPr>
                <w:trHeight w:val="330"/>
                <w:jc w:val="center"/>
              </w:trPr>
              <w:tc>
                <w:tcPr>
                  <w:tcW w:w="1938" w:type="dxa"/>
                  <w:vMerge/>
                  <w:vAlign w:val="center"/>
                </w:tcPr>
                <w:p w14:paraId="2C617619" w14:textId="77777777" w:rsidR="00122455" w:rsidRDefault="00122455">
                  <w:pPr>
                    <w:widowControl w:val="0"/>
                    <w:spacing w:beforeAutospacing="1"/>
                    <w:contextualSpacing/>
                    <w:jc w:val="center"/>
                  </w:pPr>
                </w:p>
              </w:tc>
              <w:tc>
                <w:tcPr>
                  <w:tcW w:w="1461" w:type="dxa"/>
                  <w:vAlign w:val="center"/>
                </w:tcPr>
                <w:p w14:paraId="31FC5521" w14:textId="77777777" w:rsidR="00122455" w:rsidRDefault="00B530D8">
                  <w:pPr>
                    <w:widowControl w:val="0"/>
                    <w:spacing w:beforeAutospacing="1"/>
                    <w:contextualSpacing/>
                    <w:jc w:val="center"/>
                  </w:pPr>
                  <w:r>
                    <w:t>SGCS gain (%)</w:t>
                  </w:r>
                </w:p>
              </w:tc>
              <w:tc>
                <w:tcPr>
                  <w:tcW w:w="1105" w:type="dxa"/>
                  <w:vAlign w:val="center"/>
                </w:tcPr>
                <w:p w14:paraId="385AA7BC" w14:textId="77777777" w:rsidR="00122455" w:rsidRDefault="00B530D8">
                  <w:pPr>
                    <w:widowControl w:val="0"/>
                    <w:spacing w:beforeAutospacing="1"/>
                    <w:contextualSpacing/>
                    <w:jc w:val="center"/>
                  </w:pPr>
                  <w:r>
                    <w:t>95.8%</w:t>
                  </w:r>
                </w:p>
              </w:tc>
            </w:tr>
          </w:tbl>
          <w:p w14:paraId="5216A2C3" w14:textId="77777777" w:rsidR="00122455" w:rsidRDefault="00B530D8">
            <w:pPr>
              <w:widowControl w:val="0"/>
              <w:rPr>
                <w:rFonts w:eastAsia="SimSun"/>
                <w:bCs/>
                <w:lang w:eastAsia="zh-CN"/>
              </w:rPr>
            </w:pPr>
            <w:r>
              <w:rPr>
                <w:rFonts w:eastAsia="SimSun"/>
                <w:bCs/>
                <w:lang w:eastAsia="zh-CN"/>
              </w:rPr>
              <w:t>Observation#4: Regarding TXRU mapping, for generalization Case 2, marginal loss is observed.</w:t>
            </w:r>
          </w:p>
          <w:p w14:paraId="496EEDF4" w14:textId="77777777" w:rsidR="00122455" w:rsidRDefault="00122455">
            <w:pPr>
              <w:widowControl w:val="0"/>
              <w:rPr>
                <w:rFonts w:eastAsia="SimSun"/>
                <w:bCs/>
                <w:lang w:eastAsia="zh-CN"/>
              </w:rPr>
            </w:pPr>
          </w:p>
        </w:tc>
      </w:tr>
      <w:tr w:rsidR="00122455" w14:paraId="16732719" w14:textId="77777777">
        <w:tc>
          <w:tcPr>
            <w:tcW w:w="1258" w:type="dxa"/>
          </w:tcPr>
          <w:p w14:paraId="3127DFA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Lenovo</w:t>
            </w:r>
          </w:p>
        </w:tc>
        <w:tc>
          <w:tcPr>
            <w:tcW w:w="8370" w:type="dxa"/>
          </w:tcPr>
          <w:p w14:paraId="61BB1E72" w14:textId="77777777" w:rsidR="00122455" w:rsidRDefault="00B530D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628BD806" w14:textId="77777777" w:rsidR="00122455" w:rsidRDefault="00122455">
            <w:pPr>
              <w:widowControl w:val="0"/>
              <w:rPr>
                <w:rFonts w:eastAsia="SimSun"/>
                <w:bCs/>
                <w:lang w:eastAsia="zh-CN"/>
              </w:rPr>
            </w:pPr>
          </w:p>
          <w:p w14:paraId="29EB4B80" w14:textId="77777777" w:rsidR="00122455" w:rsidRDefault="00B530D8">
            <w:pPr>
              <w:widowControl w:val="0"/>
              <w:rPr>
                <w:rFonts w:eastAsia="SimSun"/>
                <w:bCs/>
                <w:lang w:eastAsia="zh-CN"/>
              </w:rPr>
            </w:pPr>
            <w:r>
              <w:rPr>
                <w:rFonts w:eastAsia="SimSun"/>
                <w:bCs/>
                <w:lang w:eastAsia="zh-CN"/>
              </w:rPr>
              <w:t>Observation 5</w:t>
            </w:r>
            <w:r>
              <w:rPr>
                <w:rFonts w:eastAsia="SimSun"/>
                <w:bCs/>
                <w:lang w:eastAsia="zh-CN"/>
              </w:rPr>
              <w:tab/>
              <w:t xml:space="preserve">Evaluation is needed of training/inference consistency under UE-sided CSI prediction due to variations in NW-side additional conditions, e.g., TXRU virtualization and </w:t>
            </w:r>
            <w:proofErr w:type="spellStart"/>
            <w:r>
              <w:rPr>
                <w:rFonts w:eastAsia="SimSun"/>
                <w:bCs/>
                <w:lang w:eastAsia="zh-CN"/>
              </w:rPr>
              <w:t>gNB</w:t>
            </w:r>
            <w:proofErr w:type="spellEnd"/>
            <w:r>
              <w:rPr>
                <w:rFonts w:eastAsia="SimSun"/>
                <w:bCs/>
                <w:lang w:eastAsia="zh-CN"/>
              </w:rPr>
              <w:t xml:space="preserve"> antenna tilt/panning, in addition to environment conditions, e.g., scenario and UE speed.</w:t>
            </w:r>
          </w:p>
          <w:p w14:paraId="42BC47DD" w14:textId="77777777" w:rsidR="00122455" w:rsidRDefault="00122455">
            <w:pPr>
              <w:widowControl w:val="0"/>
              <w:rPr>
                <w:rFonts w:eastAsia="SimSun"/>
                <w:bCs/>
                <w:lang w:eastAsia="zh-CN"/>
              </w:rPr>
            </w:pPr>
          </w:p>
          <w:p w14:paraId="4C1DC55F" w14:textId="77777777" w:rsidR="00122455" w:rsidRDefault="00B530D8">
            <w:pPr>
              <w:widowControl w:val="0"/>
              <w:rPr>
                <w:rFonts w:eastAsia="SimSun"/>
                <w:bCs/>
                <w:lang w:eastAsia="zh-CN"/>
              </w:rPr>
            </w:pPr>
            <w:r>
              <w:rPr>
                <w:rFonts w:eastAsia="SimSun"/>
                <w:bCs/>
                <w:lang w:eastAsia="zh-CN"/>
              </w:rPr>
              <w:t>Proposal 16</w:t>
            </w:r>
            <w:r>
              <w:rPr>
                <w:rFonts w:eastAsia="SimSun"/>
                <w:bCs/>
                <w:lang w:eastAsia="zh-CN"/>
              </w:rPr>
              <w:tab/>
              <w:t>Electrical tilt/panning are not considered as network side additional conditions for AI/ML-based CSI prediction.</w:t>
            </w:r>
          </w:p>
          <w:p w14:paraId="2D29B06B" w14:textId="77777777" w:rsidR="00122455" w:rsidRDefault="00122455">
            <w:pPr>
              <w:widowControl w:val="0"/>
              <w:rPr>
                <w:rFonts w:eastAsia="SimSun"/>
                <w:bCs/>
                <w:lang w:eastAsia="zh-CN"/>
              </w:rPr>
            </w:pPr>
          </w:p>
          <w:p w14:paraId="3361C9B8" w14:textId="77777777" w:rsidR="00122455" w:rsidRDefault="00B530D8">
            <w:pPr>
              <w:widowControl w:val="0"/>
              <w:rPr>
                <w:rFonts w:eastAsia="SimSun"/>
                <w:bCs/>
                <w:lang w:eastAsia="zh-CN"/>
              </w:rPr>
            </w:pPr>
            <w:r>
              <w:rPr>
                <w:rFonts w:eastAsia="SimSun"/>
                <w:bCs/>
                <w:lang w:eastAsia="zh-CN"/>
              </w:rPr>
              <w:t>Observation 6</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984714F" w14:textId="77777777" w:rsidR="00122455" w:rsidRDefault="00122455">
            <w:pPr>
              <w:widowControl w:val="0"/>
              <w:rPr>
                <w:rFonts w:eastAsia="SimSun"/>
                <w:bCs/>
                <w:lang w:eastAsia="zh-CN"/>
              </w:rPr>
            </w:pPr>
          </w:p>
          <w:p w14:paraId="78FBB8E4" w14:textId="77777777" w:rsidR="00122455" w:rsidRDefault="00B530D8">
            <w:pPr>
              <w:widowControl w:val="0"/>
              <w:rPr>
                <w:rFonts w:eastAsia="SimSun"/>
                <w:bCs/>
                <w:lang w:eastAsia="zh-CN"/>
              </w:rPr>
            </w:pPr>
            <w:r>
              <w:rPr>
                <w:rFonts w:eastAsia="SimSun"/>
                <w:bCs/>
                <w:lang w:eastAsia="zh-CN"/>
              </w:rPr>
              <w:t>Observation 7</w:t>
            </w:r>
            <w:r>
              <w:rPr>
                <w:rFonts w:eastAsia="SimSun"/>
                <w:bCs/>
                <w:lang w:eastAsia="zh-CN"/>
              </w:rPr>
              <w:tab/>
              <w:t>Maintaining training/inference consistency via model training at the network side and transferring the model to the UE side incurs significant challenges in model transfer.</w:t>
            </w:r>
          </w:p>
          <w:p w14:paraId="6BF0F0D2" w14:textId="77777777" w:rsidR="00122455" w:rsidRDefault="00B530D8">
            <w:pPr>
              <w:widowControl w:val="0"/>
              <w:rPr>
                <w:rFonts w:eastAsia="SimSun"/>
                <w:bCs/>
                <w:lang w:eastAsia="zh-CN"/>
              </w:rPr>
            </w:pPr>
            <w:r>
              <w:rPr>
                <w:rFonts w:eastAsia="SimSun"/>
                <w:bCs/>
                <w:lang w:eastAsia="zh-CN"/>
              </w:rPr>
              <w:t>Proposal 17</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15539B02" w14:textId="77777777" w:rsidR="00122455" w:rsidRDefault="00122455">
            <w:pPr>
              <w:widowControl w:val="0"/>
              <w:rPr>
                <w:rFonts w:eastAsia="SimSun"/>
                <w:bCs/>
                <w:lang w:eastAsia="zh-CN"/>
              </w:rPr>
            </w:pPr>
          </w:p>
          <w:p w14:paraId="436E52CD" w14:textId="77777777" w:rsidR="00122455" w:rsidRDefault="00B530D8">
            <w:pPr>
              <w:widowControl w:val="0"/>
              <w:rPr>
                <w:rFonts w:eastAsia="SimSun"/>
                <w:bCs/>
                <w:lang w:eastAsia="zh-CN"/>
              </w:rPr>
            </w:pPr>
            <w:r>
              <w:rPr>
                <w:rFonts w:eastAsia="SimSun"/>
                <w:bCs/>
                <w:lang w:eastAsia="zh-CN"/>
              </w:rPr>
              <w:t>Observation 8</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A6B495A" w14:textId="77777777" w:rsidR="00122455" w:rsidRDefault="00122455">
            <w:pPr>
              <w:widowControl w:val="0"/>
              <w:rPr>
                <w:rFonts w:eastAsia="SimSun"/>
                <w:bCs/>
                <w:lang w:eastAsia="zh-CN"/>
              </w:rPr>
            </w:pPr>
          </w:p>
          <w:p w14:paraId="00E9FB75" w14:textId="77777777" w:rsidR="00122455" w:rsidRDefault="00B530D8">
            <w:pPr>
              <w:widowControl w:val="0"/>
              <w:rPr>
                <w:rFonts w:eastAsia="SimSun"/>
                <w:bCs/>
                <w:lang w:eastAsia="zh-CN"/>
              </w:rPr>
            </w:pPr>
            <w:r>
              <w:rPr>
                <w:rFonts w:eastAsia="SimSun"/>
                <w:bCs/>
                <w:lang w:eastAsia="zh-CN"/>
              </w:rPr>
              <w:t>Proposal 18</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2B60716D" w14:textId="77777777" w:rsidR="00122455" w:rsidRDefault="00122455">
            <w:pPr>
              <w:widowControl w:val="0"/>
              <w:rPr>
                <w:rFonts w:eastAsia="SimSun"/>
                <w:bCs/>
                <w:lang w:eastAsia="zh-CN"/>
              </w:rPr>
            </w:pPr>
          </w:p>
          <w:p w14:paraId="2DEC25BC" w14:textId="77777777" w:rsidR="00122455" w:rsidRDefault="00B530D8">
            <w:pPr>
              <w:widowControl w:val="0"/>
              <w:rPr>
                <w:rFonts w:eastAsia="SimSun"/>
                <w:bCs/>
                <w:lang w:eastAsia="zh-CN"/>
              </w:rPr>
            </w:pPr>
            <w:r>
              <w:rPr>
                <w:rFonts w:eastAsia="SimSun"/>
                <w:bCs/>
                <w:lang w:eastAsia="zh-CN"/>
              </w:rPr>
              <w:t>Observation 9</w:t>
            </w:r>
            <w:r>
              <w:rPr>
                <w:rFonts w:eastAsia="SimSun"/>
                <w:bCs/>
                <w:lang w:eastAsia="zh-CN"/>
              </w:rPr>
              <w:tab/>
              <w:t>Model identification is simple to implement but requires implicit/implementation-based approaches to match the training and inference processes.</w:t>
            </w:r>
          </w:p>
          <w:p w14:paraId="5770790C" w14:textId="77777777" w:rsidR="00122455" w:rsidRDefault="00122455">
            <w:pPr>
              <w:widowControl w:val="0"/>
              <w:rPr>
                <w:rFonts w:eastAsia="SimSun"/>
                <w:bCs/>
                <w:lang w:eastAsia="zh-CN"/>
              </w:rPr>
            </w:pPr>
          </w:p>
          <w:p w14:paraId="10E09818" w14:textId="77777777" w:rsidR="00122455" w:rsidRDefault="00B530D8">
            <w:pPr>
              <w:widowControl w:val="0"/>
              <w:rPr>
                <w:rFonts w:eastAsia="SimSun"/>
                <w:bCs/>
                <w:lang w:eastAsia="zh-CN"/>
              </w:rPr>
            </w:pPr>
            <w:r>
              <w:rPr>
                <w:rFonts w:eastAsia="SimSun"/>
                <w:bCs/>
                <w:lang w:eastAsia="zh-CN"/>
              </w:rPr>
              <w:t>Proposal 19</w:t>
            </w:r>
            <w:r>
              <w:rPr>
                <w:rFonts w:eastAsia="SimSun"/>
                <w:bCs/>
                <w:lang w:eastAsia="zh-CN"/>
              </w:rPr>
              <w:tab/>
              <w:t>Deprioritize model identification-based techniques for training/inference consistency for UE-sided CSI prediction.</w:t>
            </w:r>
          </w:p>
          <w:p w14:paraId="13377A88" w14:textId="77777777" w:rsidR="00122455" w:rsidRDefault="00B530D8">
            <w:pPr>
              <w:widowControl w:val="0"/>
              <w:rPr>
                <w:rFonts w:eastAsia="SimSun"/>
                <w:bCs/>
                <w:lang w:eastAsia="zh-CN"/>
              </w:rPr>
            </w:pPr>
            <w:r>
              <w:rPr>
                <w:rFonts w:eastAsia="SimSun"/>
                <w:bCs/>
                <w:lang w:eastAsia="zh-CN"/>
              </w:rPr>
              <w:t>Observation 10</w:t>
            </w:r>
            <w:r>
              <w:rPr>
                <w:rFonts w:eastAsia="SimSun"/>
                <w:bCs/>
                <w:lang w:eastAsia="zh-CN"/>
              </w:rPr>
              <w:tab/>
              <w:t>For CSI prediction Type 1 monitoring, output may include: (</w:t>
            </w:r>
            <w:proofErr w:type="spellStart"/>
            <w:r>
              <w:rPr>
                <w:rFonts w:eastAsia="SimSun"/>
                <w:bCs/>
                <w:lang w:eastAsia="zh-CN"/>
              </w:rPr>
              <w:t>i</w:t>
            </w:r>
            <w:proofErr w:type="spellEnd"/>
            <w:r>
              <w:rPr>
                <w:rFonts w:eastAsia="SimSun"/>
                <w:bCs/>
                <w:lang w:eastAsia="zh-CN"/>
              </w:rPr>
              <w:t>) No model change, (ii) CSI parameter(s) update, (iii) Model switching, and (iv) Fallback to non-AI/ML scheme.</w:t>
            </w:r>
          </w:p>
          <w:p w14:paraId="52647485" w14:textId="77777777" w:rsidR="00122455" w:rsidRDefault="00B530D8">
            <w:pPr>
              <w:widowControl w:val="0"/>
              <w:rPr>
                <w:rFonts w:eastAsia="SimSun"/>
                <w:bCs/>
                <w:lang w:eastAsia="zh-CN"/>
              </w:rPr>
            </w:pPr>
            <w:r>
              <w:rPr>
                <w:rFonts w:eastAsia="SimSun"/>
                <w:bCs/>
                <w:lang w:eastAsia="zh-CN"/>
              </w:rPr>
              <w:t>Observation 11</w:t>
            </w:r>
            <w:r>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14:paraId="72D6E63C" w14:textId="77777777" w:rsidR="00122455" w:rsidRDefault="00B530D8">
            <w:pPr>
              <w:widowControl w:val="0"/>
              <w:rPr>
                <w:rFonts w:eastAsia="SimSun"/>
                <w:bCs/>
                <w:lang w:eastAsia="zh-CN"/>
              </w:rPr>
            </w:pPr>
            <w:r>
              <w:rPr>
                <w:rFonts w:eastAsia="SimSun"/>
                <w:bCs/>
                <w:lang w:eastAsia="zh-CN"/>
              </w:rPr>
              <w:t>Observation 12</w:t>
            </w:r>
            <w:r>
              <w:rPr>
                <w:rFonts w:eastAsia="SimSun"/>
                <w:bCs/>
                <w:lang w:eastAsia="zh-CN"/>
              </w:rPr>
              <w:tab/>
              <w:t>For CSI prediction Type 3 monitoring, output is in a form of performance metric(s) that correspond to a measure of a correlation of the training and inference information.</w:t>
            </w:r>
          </w:p>
          <w:p w14:paraId="394B766C" w14:textId="77777777" w:rsidR="00122455" w:rsidRDefault="00B530D8">
            <w:pPr>
              <w:widowControl w:val="0"/>
              <w:rPr>
                <w:rFonts w:eastAsia="SimSun"/>
                <w:bCs/>
                <w:lang w:eastAsia="zh-CN"/>
              </w:rPr>
            </w:pPr>
            <w:r>
              <w:rPr>
                <w:rFonts w:eastAsia="SimSun"/>
                <w:bCs/>
                <w:lang w:eastAsia="zh-CN"/>
              </w:rPr>
              <w:t>Observation 13</w:t>
            </w:r>
            <w:r>
              <w:rPr>
                <w:rFonts w:eastAsia="SimSun"/>
                <w:bCs/>
                <w:lang w:eastAsia="zh-CN"/>
              </w:rPr>
              <w:tab/>
              <w:t xml:space="preserve">Monitoring-based approach for training/inference consistency is motivated for </w:t>
            </w:r>
            <w:r>
              <w:rPr>
                <w:rFonts w:eastAsia="SimSun"/>
                <w:bCs/>
                <w:lang w:eastAsia="zh-CN"/>
              </w:rPr>
              <w:lastRenderedPageBreak/>
              <w:t>scenarios with lack of knowledge on the additional conditions.</w:t>
            </w:r>
          </w:p>
          <w:p w14:paraId="1F0AD2FF" w14:textId="77777777" w:rsidR="00122455" w:rsidRDefault="00B530D8">
            <w:pPr>
              <w:widowControl w:val="0"/>
              <w:rPr>
                <w:rFonts w:eastAsia="SimSun"/>
                <w:bCs/>
                <w:lang w:eastAsia="zh-CN"/>
              </w:rPr>
            </w:pPr>
            <w:r>
              <w:rPr>
                <w:rFonts w:eastAsia="SimSun"/>
                <w:bCs/>
                <w:lang w:eastAsia="zh-CN"/>
              </w:rPr>
              <w:t>Proposal 20</w:t>
            </w:r>
            <w:r>
              <w:rPr>
                <w:rFonts w:eastAsia="SimSun"/>
                <w:bCs/>
                <w:lang w:eastAsia="zh-CN"/>
              </w:rPr>
              <w:tab/>
              <w:t>Further study Type 1 and Type 3 performance monitoring techniques for CSI prediction for the purpose of training/inference consistency.</w:t>
            </w:r>
          </w:p>
          <w:p w14:paraId="7D4D383B" w14:textId="77777777" w:rsidR="00122455" w:rsidRDefault="00B530D8">
            <w:pPr>
              <w:widowControl w:val="0"/>
              <w:rPr>
                <w:rFonts w:eastAsia="SimSun"/>
                <w:bCs/>
                <w:lang w:eastAsia="zh-CN"/>
              </w:rPr>
            </w:pPr>
            <w:r>
              <w:rPr>
                <w:rFonts w:eastAsia="SimSun"/>
                <w:bCs/>
                <w:lang w:eastAsia="zh-CN"/>
              </w:rPr>
              <w:t>Proposal 21</w:t>
            </w:r>
            <w:r>
              <w:rPr>
                <w:rFonts w:eastAsia="SimSun"/>
                <w:bCs/>
                <w:lang w:eastAsia="zh-CN"/>
              </w:rPr>
              <w:tab/>
              <w:t>For training/inference consistency issues for UE-sided CSI prediction, if specified, scope is limited to additional condition associated ID techniques and monitoring-based techniques.</w:t>
            </w:r>
          </w:p>
        </w:tc>
      </w:tr>
      <w:tr w:rsidR="00122455" w14:paraId="109ED077" w14:textId="77777777">
        <w:tc>
          <w:tcPr>
            <w:tcW w:w="1258" w:type="dxa"/>
          </w:tcPr>
          <w:p w14:paraId="5AAFA0B4"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70" w:type="dxa"/>
          </w:tcPr>
          <w:p w14:paraId="1EB50331" w14:textId="77777777" w:rsidR="00122455" w:rsidRDefault="00B530D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21483490" w14:textId="77777777" w:rsidR="00122455" w:rsidRDefault="00B530D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6A152FE8" w14:textId="77777777" w:rsidR="00122455" w:rsidRDefault="00B530D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49DBCEF1" w14:textId="77777777" w:rsidR="00122455" w:rsidRDefault="00B530D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122455" w14:paraId="507ED544" w14:textId="77777777">
        <w:tc>
          <w:tcPr>
            <w:tcW w:w="1258" w:type="dxa"/>
          </w:tcPr>
          <w:p w14:paraId="37B021B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70" w:type="dxa"/>
          </w:tcPr>
          <w:p w14:paraId="7B0999E7" w14:textId="77777777" w:rsidR="00122455" w:rsidRDefault="00B530D8">
            <w:pPr>
              <w:widowControl w:val="0"/>
              <w:rPr>
                <w:rFonts w:eastAsia="SimSun"/>
                <w:bCs/>
                <w:lang w:eastAsia="zh-CN"/>
              </w:rPr>
            </w:pPr>
            <w:r>
              <w:rPr>
                <w:rFonts w:eastAsia="SimSun"/>
                <w:bCs/>
                <w:lang w:eastAsia="zh-CN"/>
              </w:rPr>
              <w:t>Proposal 10: RAN1 should conclude whether NW-side additional condition is necessary or not for ensuring the consistency between training and inference based on the observations and/or evaluation results considering the aspects agreed in RAN1#118bis.</w:t>
            </w:r>
          </w:p>
          <w:p w14:paraId="3A6236DE" w14:textId="77777777" w:rsidR="00122455" w:rsidRDefault="00B530D8">
            <w:pPr>
              <w:widowControl w:val="0"/>
              <w:rPr>
                <w:rFonts w:eastAsia="SimSun"/>
                <w:bCs/>
                <w:lang w:eastAsia="zh-CN"/>
              </w:rPr>
            </w:pPr>
            <w:r>
              <w:rPr>
                <w:rFonts w:eastAsia="SimSun"/>
                <w:bCs/>
                <w:lang w:eastAsia="zh-CN"/>
              </w:rPr>
              <w:t>Proposal 11: For ensuring the consistency between training and inference of CSI prediction, the discussion / conclusion in beam prediction can be reused.</w:t>
            </w:r>
          </w:p>
          <w:p w14:paraId="64DFB78A" w14:textId="77777777" w:rsidR="00122455" w:rsidRDefault="00B530D8">
            <w:pPr>
              <w:widowControl w:val="0"/>
              <w:rPr>
                <w:rFonts w:eastAsia="SimSun"/>
                <w:bCs/>
                <w:lang w:eastAsia="zh-CN"/>
              </w:rPr>
            </w:pPr>
            <w:r>
              <w:rPr>
                <w:rFonts w:eastAsia="SimSun"/>
                <w:bCs/>
                <w:lang w:eastAsia="zh-CN"/>
              </w:rPr>
              <w:t xml:space="preserve">Proposal 12: For UE-side data collection, in order to identify the scenario / configuration, how to share the NW-side additional condition should be studied. </w:t>
            </w:r>
          </w:p>
          <w:p w14:paraId="7591219D" w14:textId="77777777" w:rsidR="00122455" w:rsidRDefault="00B530D8">
            <w:pPr>
              <w:widowControl w:val="0"/>
              <w:rPr>
                <w:rFonts w:eastAsia="SimSun"/>
                <w:bCs/>
                <w:lang w:eastAsia="zh-CN"/>
              </w:rPr>
            </w:pPr>
            <w:r>
              <w:rPr>
                <w:rFonts w:eastAsia="SimSun"/>
                <w:bCs/>
                <w:lang w:eastAsia="zh-CN"/>
              </w:rPr>
              <w:t>Proposal 13: Instead of informing actual configuration, some kind of configuration ID corresponding to associated ID is necessary.</w:t>
            </w:r>
          </w:p>
          <w:p w14:paraId="5BC3873C" w14:textId="77777777" w:rsidR="00122455" w:rsidRDefault="00B530D8">
            <w:pPr>
              <w:widowControl w:val="0"/>
              <w:rPr>
                <w:rFonts w:eastAsia="SimSun"/>
                <w:bCs/>
                <w:lang w:eastAsia="zh-CN"/>
              </w:rPr>
            </w:pPr>
            <w:r>
              <w:rPr>
                <w:rFonts w:eastAsia="SimSun"/>
                <w:bCs/>
                <w:lang w:eastAsia="zh-CN"/>
              </w:rPr>
              <w:t>Proposal 14: Data-transfer-based method as not to inform NW-side additional condition at the time of the training should be studied.</w:t>
            </w:r>
          </w:p>
          <w:p w14:paraId="7727E4BB" w14:textId="77777777" w:rsidR="00122455" w:rsidRDefault="00B530D8">
            <w:pPr>
              <w:widowControl w:val="0"/>
              <w:rPr>
                <w:rFonts w:eastAsia="SimSun"/>
                <w:bCs/>
                <w:lang w:eastAsia="zh-CN"/>
              </w:rPr>
            </w:pPr>
            <w:r>
              <w:rPr>
                <w:rFonts w:eastAsia="SimSun"/>
                <w:bCs/>
                <w:lang w:eastAsia="zh-CN"/>
              </w:rPr>
              <w:t>Proposal 15: RAN1 is not required to discuss how UE collected data is transferred to UE side (server).</w:t>
            </w:r>
          </w:p>
        </w:tc>
      </w:tr>
      <w:tr w:rsidR="00122455" w14:paraId="2916B3CD" w14:textId="77777777">
        <w:tc>
          <w:tcPr>
            <w:tcW w:w="1258" w:type="dxa"/>
          </w:tcPr>
          <w:p w14:paraId="2CC86AF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70" w:type="dxa"/>
          </w:tcPr>
          <w:p w14:paraId="1FBB8634" w14:textId="77777777" w:rsidR="00122455" w:rsidRDefault="00122455">
            <w:pPr>
              <w:widowControl w:val="0"/>
              <w:rPr>
                <w:rFonts w:eastAsia="SimSun"/>
                <w:bCs/>
                <w:lang w:eastAsia="zh-CN"/>
              </w:rPr>
            </w:pPr>
          </w:p>
          <w:p w14:paraId="78184CE2" w14:textId="77777777" w:rsidR="00122455" w:rsidRDefault="00B530D8">
            <w:pPr>
              <w:widowControl w:val="0"/>
              <w:rPr>
                <w:rFonts w:eastAsia="SimSun"/>
                <w:bCs/>
                <w:lang w:eastAsia="zh-CN"/>
              </w:rPr>
            </w:pPr>
            <w:r>
              <w:rPr>
                <w:noProof/>
                <w:lang w:val="en-US" w:eastAsia="zh-CN"/>
              </w:rPr>
              <w:drawing>
                <wp:inline distT="0" distB="0" distL="0" distR="0" wp14:anchorId="063837ED" wp14:editId="35C64070">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54"/>
                          <a:stretch>
                            <a:fillRect/>
                          </a:stretch>
                        </pic:blipFill>
                        <pic:spPr>
                          <a:xfrm>
                            <a:off x="0" y="0"/>
                            <a:ext cx="3284220" cy="1974215"/>
                          </a:xfrm>
                          <a:prstGeom prst="rect">
                            <a:avLst/>
                          </a:prstGeom>
                        </pic:spPr>
                      </pic:pic>
                    </a:graphicData>
                  </a:graphic>
                </wp:inline>
              </w:drawing>
            </w:r>
          </w:p>
          <w:p w14:paraId="574A6BB1" w14:textId="77777777" w:rsidR="00122455" w:rsidRDefault="00B530D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D124D3A" w14:textId="77777777" w:rsidR="00122455" w:rsidRDefault="00B530D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22298170" w14:textId="77777777" w:rsidR="00122455" w:rsidRDefault="00122455">
            <w:pPr>
              <w:widowControl w:val="0"/>
              <w:rPr>
                <w:rFonts w:eastAsia="SimSun"/>
                <w:bCs/>
                <w:lang w:eastAsia="zh-CN"/>
              </w:rPr>
            </w:pPr>
          </w:p>
          <w:p w14:paraId="2D577796" w14:textId="77777777" w:rsidR="00122455" w:rsidRDefault="00B530D8">
            <w:pPr>
              <w:pStyle w:val="a8"/>
            </w:pPr>
            <w:r>
              <w:t xml:space="preserve">Table </w:t>
            </w:r>
            <w:r>
              <w:fldChar w:fldCharType="begin"/>
            </w:r>
            <w:r>
              <w:instrText xml:space="preserve"> SEQ Table \* ARABIC </w:instrText>
            </w:r>
            <w:r>
              <w:fldChar w:fldCharType="separate"/>
            </w:r>
            <w:r>
              <w:t>1</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7"/>
              <w:gridCol w:w="938"/>
              <w:gridCol w:w="1136"/>
              <w:gridCol w:w="815"/>
              <w:gridCol w:w="778"/>
              <w:gridCol w:w="938"/>
              <w:gridCol w:w="1136"/>
              <w:gridCol w:w="815"/>
              <w:gridCol w:w="811"/>
            </w:tblGrid>
            <w:tr w:rsidR="00122455" w14:paraId="272FFBBF"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937D6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283F807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607AB2A1"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98FCC"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36E74E8"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tcBorders>
                    <w:top w:val="nil"/>
                    <w:left w:val="nil"/>
                    <w:bottom w:val="single" w:sz="4" w:space="0" w:color="auto"/>
                    <w:right w:val="single" w:sz="4" w:space="0" w:color="auto"/>
                  </w:tcBorders>
                  <w:shd w:val="clear" w:color="auto" w:fill="auto"/>
                  <w:vAlign w:val="center"/>
                </w:tcPr>
                <w:p w14:paraId="0F879C0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90CDCB3"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E23B9C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B9A173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78E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5BEAB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EBBDEC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85F91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55E3CB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B4CD2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3D3799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19F2F1A7"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D7B8F81"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283CFE7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6FBC4D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3BB7E9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AF444D2"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800D73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34D829F"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3F98CA3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63930350"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234885E4"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82D42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B4E90C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015034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12A89B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F2E92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CE87B8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DD7C083"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29012C98"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2D18963E"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E1039F8"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0454C9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D9882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0ED1025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0.9824</w:t>
                  </w:r>
                </w:p>
              </w:tc>
              <w:tc>
                <w:tcPr>
                  <w:tcW w:w="0" w:type="auto"/>
                  <w:tcBorders>
                    <w:top w:val="nil"/>
                    <w:left w:val="nil"/>
                    <w:bottom w:val="single" w:sz="4" w:space="0" w:color="auto"/>
                    <w:right w:val="single" w:sz="4" w:space="0" w:color="auto"/>
                  </w:tcBorders>
                  <w:shd w:val="clear" w:color="auto" w:fill="auto"/>
                  <w:noWrap/>
                  <w:vAlign w:val="center"/>
                </w:tcPr>
                <w:p w14:paraId="035497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5.22%</w:t>
                  </w:r>
                </w:p>
              </w:tc>
              <w:tc>
                <w:tcPr>
                  <w:tcW w:w="0" w:type="auto"/>
                  <w:tcBorders>
                    <w:top w:val="nil"/>
                    <w:left w:val="nil"/>
                    <w:bottom w:val="single" w:sz="4" w:space="0" w:color="auto"/>
                    <w:right w:val="single" w:sz="4" w:space="0" w:color="auto"/>
                  </w:tcBorders>
                  <w:shd w:val="clear" w:color="auto" w:fill="auto"/>
                  <w:vAlign w:val="center"/>
                </w:tcPr>
                <w:p w14:paraId="5F4140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55A38A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513B9A4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0.9674</w:t>
                  </w:r>
                </w:p>
              </w:tc>
              <w:tc>
                <w:tcPr>
                  <w:tcW w:w="0" w:type="auto"/>
                  <w:tcBorders>
                    <w:top w:val="nil"/>
                    <w:left w:val="nil"/>
                    <w:bottom w:val="single" w:sz="4" w:space="0" w:color="auto"/>
                    <w:right w:val="single" w:sz="4" w:space="0" w:color="auto"/>
                  </w:tcBorders>
                  <w:shd w:val="clear" w:color="auto" w:fill="auto"/>
                  <w:noWrap/>
                  <w:vAlign w:val="center"/>
                </w:tcPr>
                <w:p w14:paraId="7699B60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3.61%</w:t>
                  </w:r>
                </w:p>
              </w:tc>
              <w:tc>
                <w:tcPr>
                  <w:tcW w:w="0" w:type="auto"/>
                  <w:tcBorders>
                    <w:top w:val="nil"/>
                    <w:left w:val="nil"/>
                    <w:bottom w:val="single" w:sz="4" w:space="0" w:color="auto"/>
                    <w:right w:val="single" w:sz="4" w:space="0" w:color="auto"/>
                  </w:tcBorders>
                  <w:shd w:val="clear" w:color="auto" w:fill="auto"/>
                  <w:vAlign w:val="center"/>
                </w:tcPr>
                <w:p w14:paraId="01E94B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-1.53%</w:t>
                  </w:r>
                </w:p>
              </w:tc>
            </w:tr>
            <w:tr w:rsidR="00122455" w14:paraId="5B570DBD"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F8CD36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589643E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17B88F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0.9396</w:t>
                  </w:r>
                </w:p>
              </w:tc>
              <w:tc>
                <w:tcPr>
                  <w:tcW w:w="0" w:type="auto"/>
                  <w:tcBorders>
                    <w:top w:val="nil"/>
                    <w:left w:val="nil"/>
                    <w:bottom w:val="single" w:sz="4" w:space="0" w:color="auto"/>
                    <w:right w:val="single" w:sz="4" w:space="0" w:color="auto"/>
                  </w:tcBorders>
                  <w:shd w:val="clear" w:color="auto" w:fill="auto"/>
                  <w:noWrap/>
                  <w:vAlign w:val="center"/>
                </w:tcPr>
                <w:p w14:paraId="1E596E0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15.54%</w:t>
                  </w:r>
                </w:p>
              </w:tc>
              <w:tc>
                <w:tcPr>
                  <w:tcW w:w="0" w:type="auto"/>
                  <w:tcBorders>
                    <w:top w:val="nil"/>
                    <w:left w:val="nil"/>
                    <w:bottom w:val="single" w:sz="4" w:space="0" w:color="auto"/>
                    <w:right w:val="single" w:sz="4" w:space="0" w:color="auto"/>
                  </w:tcBorders>
                  <w:shd w:val="clear" w:color="auto" w:fill="auto"/>
                  <w:vAlign w:val="center"/>
                </w:tcPr>
                <w:p w14:paraId="67DF546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7DB65E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584494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0.9231</w:t>
                  </w:r>
                </w:p>
              </w:tc>
              <w:tc>
                <w:tcPr>
                  <w:tcW w:w="0" w:type="auto"/>
                  <w:tcBorders>
                    <w:top w:val="nil"/>
                    <w:left w:val="nil"/>
                    <w:bottom w:val="single" w:sz="4" w:space="0" w:color="auto"/>
                    <w:right w:val="single" w:sz="4" w:space="0" w:color="auto"/>
                  </w:tcBorders>
                  <w:shd w:val="clear" w:color="auto" w:fill="auto"/>
                  <w:noWrap/>
                  <w:vAlign w:val="center"/>
                </w:tcPr>
                <w:p w14:paraId="5A07FE6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13.51%</w:t>
                  </w:r>
                </w:p>
              </w:tc>
              <w:tc>
                <w:tcPr>
                  <w:tcW w:w="0" w:type="auto"/>
                  <w:tcBorders>
                    <w:top w:val="nil"/>
                    <w:left w:val="nil"/>
                    <w:bottom w:val="single" w:sz="4" w:space="0" w:color="auto"/>
                    <w:right w:val="single" w:sz="4" w:space="0" w:color="auto"/>
                  </w:tcBorders>
                  <w:shd w:val="clear" w:color="auto" w:fill="auto"/>
                  <w:vAlign w:val="center"/>
                </w:tcPr>
                <w:p w14:paraId="7FB845B4"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-1.76%</w:t>
                  </w:r>
                </w:p>
              </w:tc>
            </w:tr>
            <w:tr w:rsidR="00122455" w14:paraId="07B9E332"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5B6F58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46F6557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733AC2F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0.8682</w:t>
                  </w:r>
                </w:p>
              </w:tc>
              <w:tc>
                <w:tcPr>
                  <w:tcW w:w="0" w:type="auto"/>
                  <w:tcBorders>
                    <w:top w:val="nil"/>
                    <w:left w:val="nil"/>
                    <w:bottom w:val="single" w:sz="4" w:space="0" w:color="auto"/>
                    <w:right w:val="single" w:sz="4" w:space="0" w:color="auto"/>
                  </w:tcBorders>
                  <w:shd w:val="clear" w:color="auto" w:fill="auto"/>
                  <w:noWrap/>
                  <w:vAlign w:val="center"/>
                </w:tcPr>
                <w:p w14:paraId="3056C2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22.49%</w:t>
                  </w:r>
                </w:p>
              </w:tc>
              <w:tc>
                <w:tcPr>
                  <w:tcW w:w="0" w:type="auto"/>
                  <w:tcBorders>
                    <w:top w:val="nil"/>
                    <w:left w:val="nil"/>
                    <w:bottom w:val="single" w:sz="4" w:space="0" w:color="auto"/>
                    <w:right w:val="single" w:sz="4" w:space="0" w:color="auto"/>
                  </w:tcBorders>
                  <w:shd w:val="clear" w:color="auto" w:fill="auto"/>
                  <w:vAlign w:val="center"/>
                </w:tcPr>
                <w:p w14:paraId="0B70355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ABA1A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008CE6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0.8224</w:t>
                  </w:r>
                </w:p>
              </w:tc>
              <w:tc>
                <w:tcPr>
                  <w:tcW w:w="0" w:type="auto"/>
                  <w:tcBorders>
                    <w:top w:val="nil"/>
                    <w:left w:val="nil"/>
                    <w:bottom w:val="single" w:sz="4" w:space="0" w:color="auto"/>
                    <w:right w:val="single" w:sz="4" w:space="0" w:color="auto"/>
                  </w:tcBorders>
                  <w:shd w:val="clear" w:color="auto" w:fill="auto"/>
                  <w:noWrap/>
                  <w:vAlign w:val="center"/>
                </w:tcPr>
                <w:p w14:paraId="3876AE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16.03%</w:t>
                  </w:r>
                </w:p>
              </w:tc>
              <w:tc>
                <w:tcPr>
                  <w:tcW w:w="0" w:type="auto"/>
                  <w:tcBorders>
                    <w:top w:val="nil"/>
                    <w:left w:val="nil"/>
                    <w:bottom w:val="single" w:sz="4" w:space="0" w:color="auto"/>
                    <w:right w:val="single" w:sz="4" w:space="0" w:color="auto"/>
                  </w:tcBorders>
                  <w:shd w:val="clear" w:color="auto" w:fill="auto"/>
                  <w:vAlign w:val="center"/>
                </w:tcPr>
                <w:p w14:paraId="3C1EE16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-5.28%</w:t>
                  </w:r>
                </w:p>
              </w:tc>
            </w:tr>
            <w:tr w:rsidR="00122455" w14:paraId="20D2970F"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14DA0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1A069B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0A964C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0.6969</w:t>
                  </w:r>
                </w:p>
              </w:tc>
              <w:tc>
                <w:tcPr>
                  <w:tcW w:w="0" w:type="auto"/>
                  <w:tcBorders>
                    <w:top w:val="nil"/>
                    <w:left w:val="nil"/>
                    <w:bottom w:val="single" w:sz="4" w:space="0" w:color="auto"/>
                    <w:right w:val="single" w:sz="4" w:space="0" w:color="auto"/>
                  </w:tcBorders>
                  <w:shd w:val="clear" w:color="auto" w:fill="auto"/>
                  <w:noWrap/>
                  <w:vAlign w:val="center"/>
                </w:tcPr>
                <w:p w14:paraId="42EE4B6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10.32%</w:t>
                  </w:r>
                </w:p>
              </w:tc>
              <w:tc>
                <w:tcPr>
                  <w:tcW w:w="0" w:type="auto"/>
                  <w:tcBorders>
                    <w:top w:val="nil"/>
                    <w:left w:val="nil"/>
                    <w:bottom w:val="single" w:sz="4" w:space="0" w:color="auto"/>
                    <w:right w:val="single" w:sz="4" w:space="0" w:color="auto"/>
                  </w:tcBorders>
                  <w:shd w:val="clear" w:color="auto" w:fill="auto"/>
                  <w:vAlign w:val="center"/>
                </w:tcPr>
                <w:p w14:paraId="4ACF240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07A67A9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18B996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0.6568</w:t>
                  </w:r>
                </w:p>
              </w:tc>
              <w:tc>
                <w:tcPr>
                  <w:tcW w:w="0" w:type="auto"/>
                  <w:tcBorders>
                    <w:top w:val="nil"/>
                    <w:left w:val="nil"/>
                    <w:bottom w:val="single" w:sz="4" w:space="0" w:color="auto"/>
                    <w:right w:val="single" w:sz="4" w:space="0" w:color="auto"/>
                  </w:tcBorders>
                  <w:shd w:val="clear" w:color="auto" w:fill="auto"/>
                  <w:noWrap/>
                  <w:vAlign w:val="center"/>
                </w:tcPr>
                <w:p w14:paraId="22BC38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3.97%</w:t>
                  </w:r>
                </w:p>
              </w:tc>
              <w:tc>
                <w:tcPr>
                  <w:tcW w:w="0" w:type="auto"/>
                  <w:tcBorders>
                    <w:top w:val="nil"/>
                    <w:left w:val="nil"/>
                    <w:bottom w:val="single" w:sz="4" w:space="0" w:color="auto"/>
                    <w:right w:val="single" w:sz="4" w:space="0" w:color="auto"/>
                  </w:tcBorders>
                  <w:shd w:val="clear" w:color="auto" w:fill="auto"/>
                  <w:vAlign w:val="center"/>
                </w:tcPr>
                <w:p w14:paraId="29D9BA73"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-5.75%</w:t>
                  </w:r>
                </w:p>
              </w:tc>
            </w:tr>
            <w:tr w:rsidR="00122455" w14:paraId="68A12E48" w14:textId="77777777">
              <w:trPr>
                <w:trHeight w:val="56"/>
              </w:trPr>
              <w:tc>
                <w:tcPr>
                  <w:tcW w:w="0" w:type="auto"/>
                  <w:tcBorders>
                    <w:top w:val="nil"/>
                    <w:left w:val="single" w:sz="4" w:space="0" w:color="auto"/>
                    <w:bottom w:val="single" w:sz="4" w:space="0" w:color="auto"/>
                    <w:right w:val="single" w:sz="4" w:space="0" w:color="auto"/>
                  </w:tcBorders>
                  <w:shd w:val="clear" w:color="auto" w:fill="auto"/>
                  <w:vAlign w:val="center"/>
                </w:tcPr>
                <w:p w14:paraId="49F9E6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126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4396B4E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0.6074</w:t>
                  </w:r>
                </w:p>
              </w:tc>
              <w:tc>
                <w:tcPr>
                  <w:tcW w:w="0" w:type="auto"/>
                  <w:tcBorders>
                    <w:top w:val="nil"/>
                    <w:left w:val="nil"/>
                    <w:bottom w:val="single" w:sz="4" w:space="0" w:color="auto"/>
                    <w:right w:val="single" w:sz="4" w:space="0" w:color="auto"/>
                  </w:tcBorders>
                  <w:shd w:val="clear" w:color="auto" w:fill="auto"/>
                  <w:noWrap/>
                  <w:vAlign w:val="center"/>
                </w:tcPr>
                <w:p w14:paraId="07A5CC2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7.73%</w:t>
                  </w:r>
                </w:p>
              </w:tc>
              <w:tc>
                <w:tcPr>
                  <w:tcW w:w="0" w:type="auto"/>
                  <w:tcBorders>
                    <w:top w:val="nil"/>
                    <w:left w:val="nil"/>
                    <w:bottom w:val="single" w:sz="4" w:space="0" w:color="auto"/>
                    <w:right w:val="single" w:sz="4" w:space="0" w:color="auto"/>
                  </w:tcBorders>
                  <w:shd w:val="clear" w:color="auto" w:fill="auto"/>
                  <w:vAlign w:val="center"/>
                </w:tcPr>
                <w:p w14:paraId="7E9567F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44C1E48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5D69675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0.5773</w:t>
                  </w:r>
                </w:p>
              </w:tc>
              <w:tc>
                <w:tcPr>
                  <w:tcW w:w="0" w:type="auto"/>
                  <w:tcBorders>
                    <w:top w:val="nil"/>
                    <w:left w:val="nil"/>
                    <w:bottom w:val="single" w:sz="4" w:space="0" w:color="auto"/>
                    <w:right w:val="single" w:sz="4" w:space="0" w:color="auto"/>
                  </w:tcBorders>
                  <w:shd w:val="clear" w:color="auto" w:fill="auto"/>
                  <w:noWrap/>
                  <w:vAlign w:val="center"/>
                </w:tcPr>
                <w:p w14:paraId="2FAF1D7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2.39%</w:t>
                  </w:r>
                </w:p>
              </w:tc>
              <w:tc>
                <w:tcPr>
                  <w:tcW w:w="0" w:type="auto"/>
                  <w:tcBorders>
                    <w:top w:val="nil"/>
                    <w:left w:val="nil"/>
                    <w:bottom w:val="single" w:sz="4" w:space="0" w:color="auto"/>
                    <w:right w:val="single" w:sz="4" w:space="0" w:color="auto"/>
                  </w:tcBorders>
                  <w:shd w:val="clear" w:color="auto" w:fill="auto"/>
                  <w:vAlign w:val="center"/>
                </w:tcPr>
                <w:p w14:paraId="6C0A77C2"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-4.96%</w:t>
                  </w:r>
                </w:p>
              </w:tc>
            </w:tr>
          </w:tbl>
          <w:p w14:paraId="0A797413" w14:textId="77777777" w:rsidR="00122455" w:rsidRDefault="00122455">
            <w:pPr>
              <w:jc w:val="both"/>
              <w:rPr>
                <w:rFonts w:ascii="SamsungOne 400" w:hAnsi="SamsungOne 400"/>
              </w:rPr>
            </w:pPr>
          </w:p>
          <w:p w14:paraId="7066B04D" w14:textId="77777777" w:rsidR="00122455" w:rsidRDefault="00122455">
            <w:pPr>
              <w:jc w:val="both"/>
              <w:rPr>
                <w:rFonts w:ascii="SamsungOne 400" w:hAnsi="SamsungOne 400"/>
              </w:rPr>
            </w:pPr>
          </w:p>
          <w:p w14:paraId="2E866B0A" w14:textId="77777777" w:rsidR="00122455" w:rsidRDefault="00122455">
            <w:pPr>
              <w:jc w:val="both"/>
              <w:rPr>
                <w:rFonts w:ascii="SamsungOne 400" w:hAnsi="SamsungOne 400"/>
              </w:rPr>
            </w:pPr>
          </w:p>
          <w:p w14:paraId="75C53C37" w14:textId="77777777" w:rsidR="00122455" w:rsidRDefault="00B530D8">
            <w:pPr>
              <w:pStyle w:val="a8"/>
            </w:pPr>
            <w:r>
              <w:t xml:space="preserve">Table </w:t>
            </w:r>
            <w:r>
              <w:fldChar w:fldCharType="begin"/>
            </w:r>
            <w:r>
              <w:instrText xml:space="preserve"> SEQ Table \* ARABIC </w:instrText>
            </w:r>
            <w:r>
              <w:fldChar w:fldCharType="separate"/>
            </w:r>
            <w:r>
              <w:t>2</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5"/>
              <w:gridCol w:w="917"/>
              <w:gridCol w:w="1121"/>
              <w:gridCol w:w="815"/>
              <w:gridCol w:w="776"/>
              <w:gridCol w:w="917"/>
              <w:gridCol w:w="1121"/>
              <w:gridCol w:w="815"/>
              <w:gridCol w:w="887"/>
            </w:tblGrid>
            <w:tr w:rsidR="00122455" w14:paraId="13C8881B"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405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7166E76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2CB38CF8"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A29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79A6EA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136F379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83105A1"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F33D1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E69F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77782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ED0DAC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D666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8833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3291A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AE805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22C4A7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758335F8"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2BB1C1E3"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D67F77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88E179A"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E2C5AB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6A019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0FB36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06143A4"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6E6CB54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5B7368AA"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5BC80559"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45BA60B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A1DC6A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35B54B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CD5B4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E337D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853EF4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70FF2B5"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09DEB0C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3F312793"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5AB2DD9"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23820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4DE3E19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A53162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0.9769</w:t>
                  </w:r>
                </w:p>
              </w:tc>
              <w:tc>
                <w:tcPr>
                  <w:tcW w:w="0" w:type="auto"/>
                  <w:tcBorders>
                    <w:top w:val="nil"/>
                    <w:left w:val="nil"/>
                    <w:bottom w:val="single" w:sz="4" w:space="0" w:color="auto"/>
                    <w:right w:val="single" w:sz="4" w:space="0" w:color="auto"/>
                  </w:tcBorders>
                  <w:shd w:val="clear" w:color="auto" w:fill="auto"/>
                  <w:noWrap/>
                  <w:vAlign w:val="center"/>
                </w:tcPr>
                <w:p w14:paraId="2085D95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6.84%</w:t>
                  </w:r>
                </w:p>
              </w:tc>
              <w:tc>
                <w:tcPr>
                  <w:tcW w:w="0" w:type="auto"/>
                  <w:tcBorders>
                    <w:top w:val="nil"/>
                    <w:left w:val="nil"/>
                    <w:bottom w:val="single" w:sz="4" w:space="0" w:color="auto"/>
                    <w:right w:val="single" w:sz="4" w:space="0" w:color="auto"/>
                  </w:tcBorders>
                  <w:shd w:val="clear" w:color="auto" w:fill="auto"/>
                  <w:vAlign w:val="center"/>
                </w:tcPr>
                <w:p w14:paraId="49F0C7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350F8C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07E2B9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0.9742</w:t>
                  </w:r>
                </w:p>
              </w:tc>
              <w:tc>
                <w:tcPr>
                  <w:tcW w:w="0" w:type="auto"/>
                  <w:tcBorders>
                    <w:top w:val="nil"/>
                    <w:left w:val="nil"/>
                    <w:bottom w:val="single" w:sz="4" w:space="0" w:color="auto"/>
                    <w:right w:val="single" w:sz="4" w:space="0" w:color="auto"/>
                  </w:tcBorders>
                  <w:shd w:val="clear" w:color="auto" w:fill="auto"/>
                  <w:noWrap/>
                  <w:vAlign w:val="center"/>
                </w:tcPr>
                <w:p w14:paraId="735A32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6.54%</w:t>
                  </w:r>
                </w:p>
              </w:tc>
              <w:tc>
                <w:tcPr>
                  <w:tcW w:w="0" w:type="auto"/>
                  <w:tcBorders>
                    <w:top w:val="nil"/>
                    <w:left w:val="nil"/>
                    <w:bottom w:val="single" w:sz="4" w:space="0" w:color="auto"/>
                    <w:right w:val="single" w:sz="4" w:space="0" w:color="auto"/>
                  </w:tcBorders>
                  <w:shd w:val="clear" w:color="auto" w:fill="auto"/>
                  <w:vAlign w:val="center"/>
                </w:tcPr>
                <w:p w14:paraId="663DA33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-0.28%</w:t>
                  </w:r>
                </w:p>
              </w:tc>
            </w:tr>
            <w:tr w:rsidR="00122455" w14:paraId="53D8E377"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30AD8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22E79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4C05FC8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0.9212</w:t>
                  </w:r>
                </w:p>
              </w:tc>
              <w:tc>
                <w:tcPr>
                  <w:tcW w:w="0" w:type="auto"/>
                  <w:tcBorders>
                    <w:top w:val="nil"/>
                    <w:left w:val="nil"/>
                    <w:bottom w:val="single" w:sz="4" w:space="0" w:color="auto"/>
                    <w:right w:val="single" w:sz="4" w:space="0" w:color="auto"/>
                  </w:tcBorders>
                  <w:shd w:val="clear" w:color="auto" w:fill="auto"/>
                  <w:noWrap/>
                  <w:vAlign w:val="center"/>
                </w:tcPr>
                <w:p w14:paraId="1CB6DB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18.45%</w:t>
                  </w:r>
                </w:p>
              </w:tc>
              <w:tc>
                <w:tcPr>
                  <w:tcW w:w="0" w:type="auto"/>
                  <w:tcBorders>
                    <w:top w:val="nil"/>
                    <w:left w:val="nil"/>
                    <w:bottom w:val="single" w:sz="4" w:space="0" w:color="auto"/>
                    <w:right w:val="single" w:sz="4" w:space="0" w:color="auto"/>
                  </w:tcBorders>
                  <w:shd w:val="clear" w:color="auto" w:fill="auto"/>
                  <w:vAlign w:val="center"/>
                </w:tcPr>
                <w:p w14:paraId="2E15A77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FC6DF4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5B711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0.9085</w:t>
                  </w:r>
                </w:p>
              </w:tc>
              <w:tc>
                <w:tcPr>
                  <w:tcW w:w="0" w:type="auto"/>
                  <w:tcBorders>
                    <w:top w:val="nil"/>
                    <w:left w:val="nil"/>
                    <w:bottom w:val="single" w:sz="4" w:space="0" w:color="auto"/>
                    <w:right w:val="single" w:sz="4" w:space="0" w:color="auto"/>
                  </w:tcBorders>
                  <w:shd w:val="clear" w:color="auto" w:fill="auto"/>
                  <w:noWrap/>
                  <w:vAlign w:val="center"/>
                </w:tcPr>
                <w:p w14:paraId="1B8A00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16.82%</w:t>
                  </w:r>
                </w:p>
              </w:tc>
              <w:tc>
                <w:tcPr>
                  <w:tcW w:w="0" w:type="auto"/>
                  <w:tcBorders>
                    <w:top w:val="nil"/>
                    <w:left w:val="nil"/>
                    <w:bottom w:val="single" w:sz="4" w:space="0" w:color="auto"/>
                    <w:right w:val="single" w:sz="4" w:space="0" w:color="auto"/>
                  </w:tcBorders>
                  <w:shd w:val="clear" w:color="auto" w:fill="auto"/>
                  <w:vAlign w:val="center"/>
                </w:tcPr>
                <w:p w14:paraId="18461679"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-1.38%</w:t>
                  </w:r>
                </w:p>
              </w:tc>
            </w:tr>
            <w:tr w:rsidR="00122455" w14:paraId="3918C7AE"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429B3F5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58D906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18E020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0.7886</w:t>
                  </w:r>
                </w:p>
              </w:tc>
              <w:tc>
                <w:tcPr>
                  <w:tcW w:w="0" w:type="auto"/>
                  <w:tcBorders>
                    <w:top w:val="nil"/>
                    <w:left w:val="nil"/>
                    <w:bottom w:val="single" w:sz="4" w:space="0" w:color="auto"/>
                    <w:right w:val="single" w:sz="4" w:space="0" w:color="auto"/>
                  </w:tcBorders>
                  <w:shd w:val="clear" w:color="auto" w:fill="auto"/>
                  <w:noWrap/>
                  <w:vAlign w:val="center"/>
                </w:tcPr>
                <w:p w14:paraId="693E9E4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16.23%</w:t>
                  </w:r>
                </w:p>
              </w:tc>
              <w:tc>
                <w:tcPr>
                  <w:tcW w:w="0" w:type="auto"/>
                  <w:tcBorders>
                    <w:top w:val="nil"/>
                    <w:left w:val="nil"/>
                    <w:bottom w:val="single" w:sz="4" w:space="0" w:color="auto"/>
                    <w:right w:val="single" w:sz="4" w:space="0" w:color="auto"/>
                  </w:tcBorders>
                  <w:shd w:val="clear" w:color="auto" w:fill="auto"/>
                  <w:vAlign w:val="center"/>
                </w:tcPr>
                <w:p w14:paraId="224B24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37CD7F2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6193540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0.7525</w:t>
                  </w:r>
                </w:p>
              </w:tc>
              <w:tc>
                <w:tcPr>
                  <w:tcW w:w="0" w:type="auto"/>
                  <w:tcBorders>
                    <w:top w:val="nil"/>
                    <w:left w:val="nil"/>
                    <w:bottom w:val="single" w:sz="4" w:space="0" w:color="auto"/>
                    <w:right w:val="single" w:sz="4" w:space="0" w:color="auto"/>
                  </w:tcBorders>
                  <w:shd w:val="clear" w:color="auto" w:fill="auto"/>
                  <w:noWrap/>
                  <w:vAlign w:val="center"/>
                </w:tcPr>
                <w:p w14:paraId="6C0C7DF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10.91%</w:t>
                  </w:r>
                </w:p>
              </w:tc>
              <w:tc>
                <w:tcPr>
                  <w:tcW w:w="0" w:type="auto"/>
                  <w:tcBorders>
                    <w:top w:val="nil"/>
                    <w:left w:val="nil"/>
                    <w:bottom w:val="single" w:sz="4" w:space="0" w:color="auto"/>
                    <w:right w:val="single" w:sz="4" w:space="0" w:color="auto"/>
                  </w:tcBorders>
                  <w:shd w:val="clear" w:color="auto" w:fill="auto"/>
                  <w:vAlign w:val="center"/>
                </w:tcPr>
                <w:p w14:paraId="3649679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-4.58%</w:t>
                  </w:r>
                </w:p>
              </w:tc>
            </w:tr>
            <w:tr w:rsidR="00122455" w14:paraId="6B191184"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6B1294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5589D5D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23DEAB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0.6894</w:t>
                  </w:r>
                </w:p>
              </w:tc>
              <w:tc>
                <w:tcPr>
                  <w:tcW w:w="0" w:type="auto"/>
                  <w:tcBorders>
                    <w:top w:val="nil"/>
                    <w:left w:val="nil"/>
                    <w:bottom w:val="single" w:sz="4" w:space="0" w:color="auto"/>
                    <w:right w:val="single" w:sz="4" w:space="0" w:color="auto"/>
                  </w:tcBorders>
                  <w:shd w:val="clear" w:color="auto" w:fill="auto"/>
                  <w:noWrap/>
                  <w:vAlign w:val="center"/>
                </w:tcPr>
                <w:p w14:paraId="306AC3E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14.29%</w:t>
                  </w:r>
                </w:p>
              </w:tc>
              <w:tc>
                <w:tcPr>
                  <w:tcW w:w="0" w:type="auto"/>
                  <w:tcBorders>
                    <w:top w:val="nil"/>
                    <w:left w:val="nil"/>
                    <w:bottom w:val="single" w:sz="4" w:space="0" w:color="auto"/>
                    <w:right w:val="single" w:sz="4" w:space="0" w:color="auto"/>
                  </w:tcBorders>
                  <w:shd w:val="clear" w:color="auto" w:fill="auto"/>
                  <w:vAlign w:val="center"/>
                </w:tcPr>
                <w:p w14:paraId="0AEA90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63BAE87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147533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0.6151</w:t>
                  </w:r>
                </w:p>
              </w:tc>
              <w:tc>
                <w:tcPr>
                  <w:tcW w:w="0" w:type="auto"/>
                  <w:tcBorders>
                    <w:top w:val="nil"/>
                    <w:left w:val="nil"/>
                    <w:bottom w:val="single" w:sz="4" w:space="0" w:color="auto"/>
                    <w:right w:val="single" w:sz="4" w:space="0" w:color="auto"/>
                  </w:tcBorders>
                  <w:shd w:val="clear" w:color="auto" w:fill="auto"/>
                  <w:noWrap/>
                  <w:vAlign w:val="center"/>
                </w:tcPr>
                <w:p w14:paraId="6F35B7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1.97%</w:t>
                  </w:r>
                </w:p>
              </w:tc>
              <w:tc>
                <w:tcPr>
                  <w:tcW w:w="0" w:type="auto"/>
                  <w:tcBorders>
                    <w:top w:val="nil"/>
                    <w:left w:val="nil"/>
                    <w:bottom w:val="single" w:sz="4" w:space="0" w:color="auto"/>
                    <w:right w:val="single" w:sz="4" w:space="0" w:color="auto"/>
                  </w:tcBorders>
                  <w:shd w:val="clear" w:color="auto" w:fill="auto"/>
                  <w:vAlign w:val="center"/>
                </w:tcPr>
                <w:p w14:paraId="7AD2266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-10.78%</w:t>
                  </w:r>
                </w:p>
              </w:tc>
            </w:tr>
            <w:tr w:rsidR="00122455" w14:paraId="1EC728E6"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BC1E0C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7D8F47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7926EE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0.5588</w:t>
                  </w:r>
                </w:p>
              </w:tc>
              <w:tc>
                <w:tcPr>
                  <w:tcW w:w="0" w:type="auto"/>
                  <w:tcBorders>
                    <w:top w:val="nil"/>
                    <w:left w:val="nil"/>
                    <w:bottom w:val="single" w:sz="4" w:space="0" w:color="auto"/>
                    <w:right w:val="single" w:sz="4" w:space="0" w:color="auto"/>
                  </w:tcBorders>
                  <w:shd w:val="clear" w:color="auto" w:fill="auto"/>
                  <w:noWrap/>
                  <w:vAlign w:val="center"/>
                </w:tcPr>
                <w:p w14:paraId="65A7781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3.71%</w:t>
                  </w:r>
                </w:p>
              </w:tc>
              <w:tc>
                <w:tcPr>
                  <w:tcW w:w="0" w:type="auto"/>
                  <w:tcBorders>
                    <w:top w:val="nil"/>
                    <w:left w:val="nil"/>
                    <w:bottom w:val="single" w:sz="4" w:space="0" w:color="auto"/>
                    <w:right w:val="single" w:sz="4" w:space="0" w:color="auto"/>
                  </w:tcBorders>
                  <w:shd w:val="clear" w:color="auto" w:fill="auto"/>
                  <w:vAlign w:val="center"/>
                </w:tcPr>
                <w:p w14:paraId="64B8084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0321EB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475CFBF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0.5062</w:t>
                  </w:r>
                </w:p>
              </w:tc>
              <w:tc>
                <w:tcPr>
                  <w:tcW w:w="0" w:type="auto"/>
                  <w:tcBorders>
                    <w:top w:val="nil"/>
                    <w:left w:val="nil"/>
                    <w:bottom w:val="single" w:sz="4" w:space="0" w:color="auto"/>
                    <w:right w:val="single" w:sz="4" w:space="0" w:color="auto"/>
                  </w:tcBorders>
                  <w:shd w:val="clear" w:color="auto" w:fill="auto"/>
                  <w:noWrap/>
                  <w:vAlign w:val="center"/>
                </w:tcPr>
                <w:p w14:paraId="5539F6F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-6.05%</w:t>
                  </w:r>
                </w:p>
              </w:tc>
              <w:tc>
                <w:tcPr>
                  <w:tcW w:w="0" w:type="auto"/>
                  <w:tcBorders>
                    <w:top w:val="nil"/>
                    <w:left w:val="nil"/>
                    <w:bottom w:val="single" w:sz="4" w:space="0" w:color="auto"/>
                    <w:right w:val="single" w:sz="4" w:space="0" w:color="auto"/>
                  </w:tcBorders>
                  <w:shd w:val="clear" w:color="auto" w:fill="auto"/>
                  <w:vAlign w:val="center"/>
                </w:tcPr>
                <w:p w14:paraId="2BC424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-9.41%</w:t>
                  </w:r>
                </w:p>
              </w:tc>
            </w:tr>
          </w:tbl>
          <w:p w14:paraId="5978C7A2" w14:textId="77777777" w:rsidR="00122455" w:rsidRDefault="00122455">
            <w:pPr>
              <w:jc w:val="both"/>
              <w:rPr>
                <w:rFonts w:ascii="SamsungOne 400" w:hAnsi="SamsungOne 400"/>
              </w:rPr>
            </w:pPr>
          </w:p>
          <w:p w14:paraId="098F8804" w14:textId="77777777" w:rsidR="00122455" w:rsidRDefault="00B530D8">
            <w:pPr>
              <w:pStyle w:val="a8"/>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pPr w:leftFromText="180" w:rightFromText="180" w:vertAnchor="text" w:horzAnchor="margin" w:tblpXSpec="center" w:tblpY="188"/>
              <w:tblW w:w="0" w:type="auto"/>
              <w:tblLook w:val="04A0" w:firstRow="1" w:lastRow="0" w:firstColumn="1" w:lastColumn="0" w:noHBand="0" w:noVBand="1"/>
            </w:tblPr>
            <w:tblGrid>
              <w:gridCol w:w="778"/>
              <w:gridCol w:w="936"/>
              <w:gridCol w:w="1136"/>
              <w:gridCol w:w="815"/>
              <w:gridCol w:w="778"/>
              <w:gridCol w:w="936"/>
              <w:gridCol w:w="1135"/>
              <w:gridCol w:w="815"/>
              <w:gridCol w:w="815"/>
            </w:tblGrid>
            <w:tr w:rsidR="00122455" w14:paraId="7FAE0AB3"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1C61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5BF922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122455" w14:paraId="59DB60BF"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D72AE"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4856E95"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5DEFF6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7826A3E1" w14:textId="77777777">
              <w:trPr>
                <w:trHeight w:val="796"/>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01B768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89EC5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DFF28A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0C7C9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776E5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FD0581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6D15B4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68A882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393CC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6E7E7D4A"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7D69E30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23759C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07C508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C2B3D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F3FE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87DF3A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2F978C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779C4B9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420C5750" w14:textId="77777777" w:rsidR="00122455" w:rsidRDefault="00B530D8">
                  <w:pPr>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122455" w14:paraId="3668EEC3"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059968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95B65C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C4B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9CFF12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963661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5517DE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76A5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1E98907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5DEBB418"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32F55BE9"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29C73D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771530D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02FF55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0.9715</w:t>
                  </w:r>
                </w:p>
              </w:tc>
              <w:tc>
                <w:tcPr>
                  <w:tcW w:w="0" w:type="auto"/>
                  <w:tcBorders>
                    <w:top w:val="nil"/>
                    <w:left w:val="nil"/>
                    <w:bottom w:val="single" w:sz="4" w:space="0" w:color="auto"/>
                    <w:right w:val="single" w:sz="4" w:space="0" w:color="auto"/>
                  </w:tcBorders>
                  <w:shd w:val="clear" w:color="auto" w:fill="auto"/>
                  <w:noWrap/>
                  <w:vAlign w:val="center"/>
                </w:tcPr>
                <w:p w14:paraId="188EBEB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6.77%</w:t>
                  </w:r>
                </w:p>
              </w:tc>
              <w:tc>
                <w:tcPr>
                  <w:tcW w:w="0" w:type="auto"/>
                  <w:tcBorders>
                    <w:top w:val="nil"/>
                    <w:left w:val="nil"/>
                    <w:bottom w:val="single" w:sz="4" w:space="0" w:color="auto"/>
                    <w:right w:val="single" w:sz="4" w:space="0" w:color="auto"/>
                  </w:tcBorders>
                  <w:shd w:val="clear" w:color="auto" w:fill="auto"/>
                  <w:vAlign w:val="center"/>
                </w:tcPr>
                <w:p w14:paraId="3736E60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50241EF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14C5DEC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0.9527</w:t>
                  </w:r>
                </w:p>
              </w:tc>
              <w:tc>
                <w:tcPr>
                  <w:tcW w:w="0" w:type="auto"/>
                  <w:tcBorders>
                    <w:top w:val="nil"/>
                    <w:left w:val="nil"/>
                    <w:bottom w:val="single" w:sz="4" w:space="0" w:color="auto"/>
                    <w:right w:val="single" w:sz="4" w:space="0" w:color="auto"/>
                  </w:tcBorders>
                  <w:shd w:val="clear" w:color="auto" w:fill="auto"/>
                  <w:noWrap/>
                  <w:vAlign w:val="center"/>
                </w:tcPr>
                <w:p w14:paraId="060120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4.70%</w:t>
                  </w:r>
                </w:p>
              </w:tc>
              <w:tc>
                <w:tcPr>
                  <w:tcW w:w="0" w:type="auto"/>
                  <w:tcBorders>
                    <w:top w:val="nil"/>
                    <w:left w:val="nil"/>
                    <w:bottom w:val="single" w:sz="4" w:space="0" w:color="auto"/>
                    <w:right w:val="single" w:sz="4" w:space="0" w:color="auto"/>
                  </w:tcBorders>
                  <w:shd w:val="clear" w:color="auto" w:fill="auto"/>
                  <w:vAlign w:val="center"/>
                </w:tcPr>
                <w:p w14:paraId="74566F36"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-1.94%</w:t>
                  </w:r>
                </w:p>
              </w:tc>
            </w:tr>
            <w:tr w:rsidR="00122455" w14:paraId="497740B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09D3C5B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1C5425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6330095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0.906</w:t>
                  </w:r>
                </w:p>
              </w:tc>
              <w:tc>
                <w:tcPr>
                  <w:tcW w:w="0" w:type="auto"/>
                  <w:tcBorders>
                    <w:top w:val="nil"/>
                    <w:left w:val="nil"/>
                    <w:bottom w:val="single" w:sz="4" w:space="0" w:color="auto"/>
                    <w:right w:val="single" w:sz="4" w:space="0" w:color="auto"/>
                  </w:tcBorders>
                  <w:shd w:val="clear" w:color="auto" w:fill="auto"/>
                  <w:noWrap/>
                  <w:vAlign w:val="center"/>
                </w:tcPr>
                <w:p w14:paraId="44E397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18.11%</w:t>
                  </w:r>
                </w:p>
              </w:tc>
              <w:tc>
                <w:tcPr>
                  <w:tcW w:w="0" w:type="auto"/>
                  <w:tcBorders>
                    <w:top w:val="nil"/>
                    <w:left w:val="nil"/>
                    <w:bottom w:val="single" w:sz="4" w:space="0" w:color="auto"/>
                    <w:right w:val="single" w:sz="4" w:space="0" w:color="auto"/>
                  </w:tcBorders>
                  <w:shd w:val="clear" w:color="auto" w:fill="auto"/>
                  <w:vAlign w:val="center"/>
                </w:tcPr>
                <w:p w14:paraId="6A400F0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368DB8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75D952E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0.8775</w:t>
                  </w:r>
                </w:p>
              </w:tc>
              <w:tc>
                <w:tcPr>
                  <w:tcW w:w="0" w:type="auto"/>
                  <w:tcBorders>
                    <w:top w:val="nil"/>
                    <w:left w:val="nil"/>
                    <w:bottom w:val="single" w:sz="4" w:space="0" w:color="auto"/>
                    <w:right w:val="single" w:sz="4" w:space="0" w:color="auto"/>
                  </w:tcBorders>
                  <w:shd w:val="clear" w:color="auto" w:fill="auto"/>
                  <w:noWrap/>
                  <w:vAlign w:val="center"/>
                </w:tcPr>
                <w:p w14:paraId="2D4F80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14.39%</w:t>
                  </w:r>
                </w:p>
              </w:tc>
              <w:tc>
                <w:tcPr>
                  <w:tcW w:w="0" w:type="auto"/>
                  <w:tcBorders>
                    <w:top w:val="nil"/>
                    <w:left w:val="nil"/>
                    <w:bottom w:val="single" w:sz="4" w:space="0" w:color="auto"/>
                    <w:right w:val="single" w:sz="4" w:space="0" w:color="auto"/>
                  </w:tcBorders>
                  <w:shd w:val="clear" w:color="auto" w:fill="auto"/>
                  <w:vAlign w:val="center"/>
                </w:tcPr>
                <w:p w14:paraId="5E0A3A9B"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-3.15%</w:t>
                  </w:r>
                </w:p>
              </w:tc>
            </w:tr>
            <w:tr w:rsidR="00122455" w14:paraId="32C2D97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EFBC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1B8A65E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2773E25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0.7461</w:t>
                  </w:r>
                </w:p>
              </w:tc>
              <w:tc>
                <w:tcPr>
                  <w:tcW w:w="0" w:type="auto"/>
                  <w:tcBorders>
                    <w:top w:val="nil"/>
                    <w:left w:val="nil"/>
                    <w:bottom w:val="single" w:sz="4" w:space="0" w:color="auto"/>
                    <w:right w:val="single" w:sz="4" w:space="0" w:color="auto"/>
                  </w:tcBorders>
                  <w:shd w:val="clear" w:color="auto" w:fill="auto"/>
                  <w:noWrap/>
                  <w:vAlign w:val="center"/>
                </w:tcPr>
                <w:p w14:paraId="23BE65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12.82%</w:t>
                  </w:r>
                </w:p>
              </w:tc>
              <w:tc>
                <w:tcPr>
                  <w:tcW w:w="0" w:type="auto"/>
                  <w:tcBorders>
                    <w:top w:val="nil"/>
                    <w:left w:val="nil"/>
                    <w:bottom w:val="single" w:sz="4" w:space="0" w:color="auto"/>
                    <w:right w:val="single" w:sz="4" w:space="0" w:color="auto"/>
                  </w:tcBorders>
                  <w:shd w:val="clear" w:color="auto" w:fill="auto"/>
                  <w:vAlign w:val="center"/>
                </w:tcPr>
                <w:p w14:paraId="5A50F5F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EF918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6538D4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0.6886</w:t>
                  </w:r>
                </w:p>
              </w:tc>
              <w:tc>
                <w:tcPr>
                  <w:tcW w:w="0" w:type="auto"/>
                  <w:tcBorders>
                    <w:top w:val="nil"/>
                    <w:left w:val="nil"/>
                    <w:bottom w:val="single" w:sz="4" w:space="0" w:color="auto"/>
                    <w:right w:val="single" w:sz="4" w:space="0" w:color="auto"/>
                  </w:tcBorders>
                  <w:shd w:val="clear" w:color="auto" w:fill="auto"/>
                  <w:noWrap/>
                  <w:vAlign w:val="center"/>
                </w:tcPr>
                <w:p w14:paraId="50327C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4.13%</w:t>
                  </w:r>
                </w:p>
              </w:tc>
              <w:tc>
                <w:tcPr>
                  <w:tcW w:w="0" w:type="auto"/>
                  <w:tcBorders>
                    <w:top w:val="nil"/>
                    <w:left w:val="nil"/>
                    <w:bottom w:val="single" w:sz="4" w:space="0" w:color="auto"/>
                    <w:right w:val="single" w:sz="4" w:space="0" w:color="auto"/>
                  </w:tcBorders>
                  <w:shd w:val="clear" w:color="auto" w:fill="auto"/>
                  <w:vAlign w:val="center"/>
                </w:tcPr>
                <w:p w14:paraId="3BE3F1DF"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-7.71%</w:t>
                  </w:r>
                </w:p>
              </w:tc>
            </w:tr>
            <w:tr w:rsidR="00122455" w14:paraId="74B26ECC"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81E9C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496D73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070399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0.6102</w:t>
                  </w:r>
                </w:p>
              </w:tc>
              <w:tc>
                <w:tcPr>
                  <w:tcW w:w="0" w:type="auto"/>
                  <w:tcBorders>
                    <w:top w:val="nil"/>
                    <w:left w:val="nil"/>
                    <w:bottom w:val="single" w:sz="4" w:space="0" w:color="auto"/>
                    <w:right w:val="single" w:sz="4" w:space="0" w:color="auto"/>
                  </w:tcBorders>
                  <w:shd w:val="clear" w:color="auto" w:fill="auto"/>
                  <w:noWrap/>
                  <w:vAlign w:val="center"/>
                </w:tcPr>
                <w:p w14:paraId="3029072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5.53%</w:t>
                  </w:r>
                </w:p>
              </w:tc>
              <w:tc>
                <w:tcPr>
                  <w:tcW w:w="0" w:type="auto"/>
                  <w:tcBorders>
                    <w:top w:val="nil"/>
                    <w:left w:val="nil"/>
                    <w:bottom w:val="single" w:sz="4" w:space="0" w:color="auto"/>
                    <w:right w:val="single" w:sz="4" w:space="0" w:color="auto"/>
                  </w:tcBorders>
                  <w:shd w:val="clear" w:color="auto" w:fill="auto"/>
                  <w:vAlign w:val="center"/>
                </w:tcPr>
                <w:p w14:paraId="3105662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372D86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688D67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0.5907</w:t>
                  </w:r>
                </w:p>
              </w:tc>
              <w:tc>
                <w:tcPr>
                  <w:tcW w:w="0" w:type="auto"/>
                  <w:tcBorders>
                    <w:top w:val="nil"/>
                    <w:left w:val="nil"/>
                    <w:bottom w:val="single" w:sz="4" w:space="0" w:color="auto"/>
                    <w:right w:val="single" w:sz="4" w:space="0" w:color="auto"/>
                  </w:tcBorders>
                  <w:shd w:val="clear" w:color="auto" w:fill="auto"/>
                  <w:noWrap/>
                  <w:vAlign w:val="center"/>
                </w:tcPr>
                <w:p w14:paraId="13D480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2.16%</w:t>
                  </w:r>
                </w:p>
              </w:tc>
              <w:tc>
                <w:tcPr>
                  <w:tcW w:w="0" w:type="auto"/>
                  <w:tcBorders>
                    <w:top w:val="nil"/>
                    <w:left w:val="nil"/>
                    <w:bottom w:val="single" w:sz="4" w:space="0" w:color="auto"/>
                    <w:right w:val="single" w:sz="4" w:space="0" w:color="auto"/>
                  </w:tcBorders>
                  <w:shd w:val="clear" w:color="auto" w:fill="auto"/>
                  <w:vAlign w:val="center"/>
                </w:tcPr>
                <w:p w14:paraId="5A5E74C4"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-3.20%</w:t>
                  </w:r>
                </w:p>
              </w:tc>
            </w:tr>
            <w:tr w:rsidR="00122455" w14:paraId="519ADE86" w14:textId="77777777">
              <w:trPr>
                <w:trHeight w:val="49"/>
              </w:trPr>
              <w:tc>
                <w:tcPr>
                  <w:tcW w:w="0" w:type="auto"/>
                  <w:tcBorders>
                    <w:top w:val="nil"/>
                    <w:left w:val="single" w:sz="4" w:space="0" w:color="auto"/>
                    <w:bottom w:val="single" w:sz="4" w:space="0" w:color="auto"/>
                    <w:right w:val="single" w:sz="4" w:space="0" w:color="auto"/>
                  </w:tcBorders>
                  <w:shd w:val="clear" w:color="auto" w:fill="auto"/>
                  <w:vAlign w:val="center"/>
                </w:tcPr>
                <w:p w14:paraId="7C5182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5DF5C1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3813C4D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0.4982</w:t>
                  </w:r>
                </w:p>
              </w:tc>
              <w:tc>
                <w:tcPr>
                  <w:tcW w:w="0" w:type="auto"/>
                  <w:tcBorders>
                    <w:top w:val="nil"/>
                    <w:left w:val="nil"/>
                    <w:bottom w:val="single" w:sz="4" w:space="0" w:color="auto"/>
                    <w:right w:val="single" w:sz="4" w:space="0" w:color="auto"/>
                  </w:tcBorders>
                  <w:shd w:val="clear" w:color="auto" w:fill="auto"/>
                  <w:noWrap/>
                  <w:vAlign w:val="center"/>
                </w:tcPr>
                <w:p w14:paraId="69725D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-2.12%</w:t>
                  </w:r>
                </w:p>
              </w:tc>
              <w:tc>
                <w:tcPr>
                  <w:tcW w:w="0" w:type="auto"/>
                  <w:tcBorders>
                    <w:top w:val="nil"/>
                    <w:left w:val="nil"/>
                    <w:bottom w:val="single" w:sz="4" w:space="0" w:color="auto"/>
                    <w:right w:val="single" w:sz="4" w:space="0" w:color="auto"/>
                  </w:tcBorders>
                  <w:shd w:val="clear" w:color="auto" w:fill="auto"/>
                  <w:vAlign w:val="center"/>
                </w:tcPr>
                <w:p w14:paraId="6388D71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B11A8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0C5265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0.474</w:t>
                  </w:r>
                </w:p>
              </w:tc>
              <w:tc>
                <w:tcPr>
                  <w:tcW w:w="0" w:type="auto"/>
                  <w:tcBorders>
                    <w:top w:val="nil"/>
                    <w:left w:val="nil"/>
                    <w:bottom w:val="single" w:sz="4" w:space="0" w:color="auto"/>
                    <w:right w:val="single" w:sz="4" w:space="0" w:color="auto"/>
                  </w:tcBorders>
                  <w:shd w:val="clear" w:color="auto" w:fill="auto"/>
                  <w:noWrap/>
                  <w:vAlign w:val="center"/>
                </w:tcPr>
                <w:p w14:paraId="5007517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-6.88%</w:t>
                  </w:r>
                </w:p>
              </w:tc>
              <w:tc>
                <w:tcPr>
                  <w:tcW w:w="0" w:type="auto"/>
                  <w:tcBorders>
                    <w:top w:val="nil"/>
                    <w:left w:val="nil"/>
                    <w:bottom w:val="single" w:sz="4" w:space="0" w:color="auto"/>
                    <w:right w:val="single" w:sz="4" w:space="0" w:color="auto"/>
                  </w:tcBorders>
                  <w:shd w:val="clear" w:color="auto" w:fill="auto"/>
                  <w:vAlign w:val="center"/>
                </w:tcPr>
                <w:p w14:paraId="43CE04CC"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-4.86%</w:t>
                  </w:r>
                </w:p>
              </w:tc>
            </w:tr>
          </w:tbl>
          <w:p w14:paraId="3D57A168" w14:textId="77777777" w:rsidR="00122455" w:rsidRDefault="00122455">
            <w:pPr>
              <w:widowControl w:val="0"/>
              <w:rPr>
                <w:rFonts w:eastAsia="SimSun"/>
                <w:bCs/>
                <w:lang w:eastAsia="zh-CN"/>
              </w:rPr>
            </w:pPr>
          </w:p>
          <w:p w14:paraId="65D7EDBE" w14:textId="77777777" w:rsidR="00122455" w:rsidRDefault="00B530D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27C87F7F"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51CFED13"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 xml:space="preserve">Case 2: When an AI/ML model is trained on dataset from one TRP antenna setting and </w:t>
            </w:r>
            <w:r>
              <w:rPr>
                <w:rFonts w:eastAsia="SimSun"/>
                <w:bCs/>
                <w:lang w:eastAsia="zh-CN"/>
              </w:rPr>
              <w:lastRenderedPageBreak/>
              <w:t>tested on dataset from a different TRP antenna setting, a lower performance gain over Baseline#1 (sample-and-hold) is observed and a significant performance loss of up to 10.8% is observed as compared to a model trained on a single antenna setting.</w:t>
            </w:r>
          </w:p>
          <w:p w14:paraId="30C6C5C0" w14:textId="77777777" w:rsidR="00122455" w:rsidRDefault="00122455">
            <w:pPr>
              <w:widowControl w:val="0"/>
              <w:rPr>
                <w:rFonts w:eastAsia="SimSun"/>
                <w:bCs/>
                <w:lang w:eastAsia="zh-CN"/>
              </w:rPr>
            </w:pPr>
          </w:p>
          <w:p w14:paraId="549D140A" w14:textId="77777777" w:rsidR="00122455" w:rsidRDefault="00B530D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122455" w14:paraId="2C5A5CB7" w14:textId="77777777">
        <w:tc>
          <w:tcPr>
            <w:tcW w:w="1258" w:type="dxa"/>
          </w:tcPr>
          <w:p w14:paraId="66FC961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70" w:type="dxa"/>
          </w:tcPr>
          <w:p w14:paraId="0316C94D" w14:textId="77777777" w:rsidR="00122455" w:rsidRDefault="00B530D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1C353364" w14:textId="77777777" w:rsidR="00122455" w:rsidRDefault="00122455">
            <w:pPr>
              <w:widowControl w:val="0"/>
              <w:rPr>
                <w:rFonts w:eastAsia="SimSun"/>
                <w:bCs/>
                <w:lang w:eastAsia="zh-CN"/>
              </w:rPr>
            </w:pPr>
          </w:p>
          <w:p w14:paraId="40014172" w14:textId="77777777" w:rsidR="00122455" w:rsidRDefault="00B530D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0B389326" w14:textId="77777777" w:rsidR="00122455" w:rsidRDefault="00B530D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1471DF64" w14:textId="77777777" w:rsidR="00122455" w:rsidRDefault="00122455">
            <w:pPr>
              <w:widowControl w:val="0"/>
              <w:rPr>
                <w:rFonts w:eastAsia="SimSun"/>
                <w:bCs/>
                <w:lang w:eastAsia="zh-CN"/>
              </w:rPr>
            </w:pPr>
          </w:p>
          <w:p w14:paraId="6F93B6D9" w14:textId="77777777" w:rsidR="00122455" w:rsidRDefault="00B530D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10DA9387" w14:textId="77777777" w:rsidR="00122455" w:rsidRDefault="00B530D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122455" w14:paraId="6311FDC2" w14:textId="77777777">
        <w:tc>
          <w:tcPr>
            <w:tcW w:w="1258" w:type="dxa"/>
          </w:tcPr>
          <w:p w14:paraId="21A3949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370" w:type="dxa"/>
          </w:tcPr>
          <w:p w14:paraId="1B8798CE" w14:textId="77777777" w:rsidR="00122455" w:rsidRDefault="00B530D8">
            <w:pPr>
              <w:pStyle w:val="a8"/>
              <w:keepNext/>
              <w:widowControl w:val="0"/>
              <w:jc w:val="center"/>
            </w:pPr>
            <w:bookmarkStart w:id="26" w:name="_Ref189223113"/>
            <w:r>
              <w:t xml:space="preserve">Table </w:t>
            </w:r>
            <w:bookmarkEnd w:id="26"/>
            <w:r>
              <w:t>2 - SGCS results for rank-1 AI/ML CSI prediction with different TXRU mapping</w:t>
            </w:r>
          </w:p>
          <w:tbl>
            <w:tblPr>
              <w:tblStyle w:val="af9"/>
              <w:tblW w:w="5244" w:type="dxa"/>
              <w:jc w:val="center"/>
              <w:tblLook w:val="04A0" w:firstRow="1" w:lastRow="0" w:firstColumn="1" w:lastColumn="0" w:noHBand="0" w:noVBand="1"/>
            </w:tblPr>
            <w:tblGrid>
              <w:gridCol w:w="598"/>
              <w:gridCol w:w="1562"/>
              <w:gridCol w:w="1028"/>
              <w:gridCol w:w="1028"/>
              <w:gridCol w:w="1028"/>
            </w:tblGrid>
            <w:tr w:rsidR="00122455" w14:paraId="7802810F" w14:textId="77777777">
              <w:trPr>
                <w:trHeight w:val="290"/>
                <w:jc w:val="center"/>
              </w:trPr>
              <w:tc>
                <w:tcPr>
                  <w:tcW w:w="596" w:type="dxa"/>
                </w:tcPr>
                <w:p w14:paraId="3BFDE2AA" w14:textId="77777777" w:rsidR="00122455" w:rsidRDefault="00122455">
                  <w:pPr>
                    <w:pStyle w:val="ab"/>
                    <w:widowControl w:val="0"/>
                  </w:pPr>
                </w:p>
              </w:tc>
              <w:tc>
                <w:tcPr>
                  <w:tcW w:w="1561" w:type="dxa"/>
                </w:tcPr>
                <w:p w14:paraId="15ED66B5" w14:textId="77777777" w:rsidR="00122455" w:rsidRDefault="00122455">
                  <w:pPr>
                    <w:pStyle w:val="ab"/>
                    <w:widowControl w:val="0"/>
                  </w:pPr>
                </w:p>
              </w:tc>
              <w:tc>
                <w:tcPr>
                  <w:tcW w:w="3087" w:type="dxa"/>
                  <w:gridSpan w:val="3"/>
                  <w:vAlign w:val="center"/>
                </w:tcPr>
                <w:p w14:paraId="4F89E427" w14:textId="77777777" w:rsidR="00122455" w:rsidRDefault="00B530D8">
                  <w:pPr>
                    <w:pStyle w:val="ab"/>
                    <w:widowControl w:val="0"/>
                  </w:pPr>
                  <w:r>
                    <w:t>Inference</w:t>
                  </w:r>
                </w:p>
              </w:tc>
            </w:tr>
            <w:tr w:rsidR="00122455" w14:paraId="6CA4343F" w14:textId="77777777">
              <w:trPr>
                <w:trHeight w:val="290"/>
                <w:jc w:val="center"/>
              </w:trPr>
              <w:tc>
                <w:tcPr>
                  <w:tcW w:w="596" w:type="dxa"/>
                </w:tcPr>
                <w:p w14:paraId="131E14F0" w14:textId="77777777" w:rsidR="00122455" w:rsidRDefault="00122455">
                  <w:pPr>
                    <w:pStyle w:val="ab"/>
                    <w:widowControl w:val="0"/>
                  </w:pPr>
                </w:p>
              </w:tc>
              <w:tc>
                <w:tcPr>
                  <w:tcW w:w="1561" w:type="dxa"/>
                  <w:vAlign w:val="center"/>
                </w:tcPr>
                <w:p w14:paraId="0415F1AA" w14:textId="77777777" w:rsidR="00122455" w:rsidRDefault="00B530D8">
                  <w:pPr>
                    <w:pStyle w:val="ab"/>
                    <w:widowControl w:val="0"/>
                  </w:pPr>
                  <w:r>
                    <w:t>Train/Inference</w:t>
                  </w:r>
                </w:p>
              </w:tc>
              <w:tc>
                <w:tcPr>
                  <w:tcW w:w="1029" w:type="dxa"/>
                  <w:vAlign w:val="center"/>
                </w:tcPr>
                <w:p w14:paraId="58E4BC41" w14:textId="77777777" w:rsidR="00122455" w:rsidRDefault="00B530D8">
                  <w:pPr>
                    <w:pStyle w:val="ab"/>
                    <w:widowControl w:val="0"/>
                    <w:rPr>
                      <w:b/>
                      <w:bCs/>
                    </w:rPr>
                  </w:pPr>
                  <w:r>
                    <w:rPr>
                      <w:b/>
                      <w:bCs/>
                    </w:rPr>
                    <w:t>2x8x2</w:t>
                  </w:r>
                </w:p>
              </w:tc>
              <w:tc>
                <w:tcPr>
                  <w:tcW w:w="1029" w:type="dxa"/>
                  <w:vAlign w:val="center"/>
                </w:tcPr>
                <w:p w14:paraId="5A16FDFA" w14:textId="77777777" w:rsidR="00122455" w:rsidRDefault="00B530D8">
                  <w:pPr>
                    <w:pStyle w:val="ab"/>
                    <w:widowControl w:val="0"/>
                    <w:rPr>
                      <w:b/>
                      <w:bCs/>
                    </w:rPr>
                  </w:pPr>
                  <w:r>
                    <w:rPr>
                      <w:b/>
                      <w:bCs/>
                    </w:rPr>
                    <w:t>8x8x2</w:t>
                  </w:r>
                </w:p>
              </w:tc>
              <w:tc>
                <w:tcPr>
                  <w:tcW w:w="1029" w:type="dxa"/>
                  <w:vAlign w:val="center"/>
                </w:tcPr>
                <w:p w14:paraId="3F1A3D08" w14:textId="77777777" w:rsidR="00122455" w:rsidRDefault="00B530D8">
                  <w:pPr>
                    <w:pStyle w:val="ab"/>
                    <w:widowControl w:val="0"/>
                    <w:rPr>
                      <w:b/>
                      <w:bCs/>
                    </w:rPr>
                  </w:pPr>
                  <w:r>
                    <w:rPr>
                      <w:b/>
                      <w:bCs/>
                    </w:rPr>
                    <w:t>12x8x2</w:t>
                  </w:r>
                </w:p>
              </w:tc>
            </w:tr>
            <w:tr w:rsidR="00122455" w14:paraId="46B173C0" w14:textId="77777777">
              <w:trPr>
                <w:trHeight w:val="290"/>
                <w:jc w:val="center"/>
              </w:trPr>
              <w:tc>
                <w:tcPr>
                  <w:tcW w:w="596" w:type="dxa"/>
                  <w:vMerge w:val="restart"/>
                  <w:textDirection w:val="btLr"/>
                  <w:vAlign w:val="center"/>
                </w:tcPr>
                <w:p w14:paraId="727534A4" w14:textId="77777777" w:rsidR="00122455" w:rsidRDefault="00B530D8">
                  <w:pPr>
                    <w:pStyle w:val="ab"/>
                    <w:widowControl w:val="0"/>
                  </w:pPr>
                  <w:r>
                    <w:t>Train</w:t>
                  </w:r>
                </w:p>
              </w:tc>
              <w:tc>
                <w:tcPr>
                  <w:tcW w:w="1561" w:type="dxa"/>
                  <w:vAlign w:val="center"/>
                </w:tcPr>
                <w:p w14:paraId="15717D2E" w14:textId="77777777" w:rsidR="00122455" w:rsidRDefault="00B530D8">
                  <w:pPr>
                    <w:pStyle w:val="ab"/>
                    <w:widowControl w:val="0"/>
                    <w:rPr>
                      <w:b/>
                      <w:bCs/>
                    </w:rPr>
                  </w:pPr>
                  <w:r>
                    <w:rPr>
                      <w:b/>
                      <w:bCs/>
                    </w:rPr>
                    <w:t>2x8x2</w:t>
                  </w:r>
                </w:p>
              </w:tc>
              <w:tc>
                <w:tcPr>
                  <w:tcW w:w="1029" w:type="dxa"/>
                  <w:vAlign w:val="center"/>
                </w:tcPr>
                <w:p w14:paraId="3DDBFC18" w14:textId="77777777" w:rsidR="00122455" w:rsidRDefault="00B530D8">
                  <w:pPr>
                    <w:pStyle w:val="ab"/>
                    <w:widowControl w:val="0"/>
                    <w:rPr>
                      <w:i/>
                      <w:iCs/>
                    </w:rPr>
                  </w:pPr>
                  <w:r>
                    <w:rPr>
                      <w:i/>
                      <w:iCs/>
                    </w:rPr>
                    <w:t>0.7981 (46.52%)</w:t>
                  </w:r>
                </w:p>
              </w:tc>
              <w:tc>
                <w:tcPr>
                  <w:tcW w:w="1029" w:type="dxa"/>
                  <w:vAlign w:val="center"/>
                </w:tcPr>
                <w:p w14:paraId="3B62E8E7" w14:textId="77777777" w:rsidR="00122455" w:rsidRDefault="00B530D8">
                  <w:pPr>
                    <w:pStyle w:val="ab"/>
                    <w:widowControl w:val="0"/>
                  </w:pPr>
                  <w:r>
                    <w:t>0.7707 (51.24%)</w:t>
                  </w:r>
                </w:p>
              </w:tc>
              <w:tc>
                <w:tcPr>
                  <w:tcW w:w="1029" w:type="dxa"/>
                  <w:vAlign w:val="center"/>
                </w:tcPr>
                <w:p w14:paraId="5C8DCAFF" w14:textId="77777777" w:rsidR="00122455" w:rsidRDefault="00B530D8">
                  <w:pPr>
                    <w:pStyle w:val="ab"/>
                    <w:widowControl w:val="0"/>
                  </w:pPr>
                  <w:r>
                    <w:t>0.6985 (70.32%)</w:t>
                  </w:r>
                </w:p>
              </w:tc>
            </w:tr>
            <w:tr w:rsidR="00122455" w14:paraId="0C3382AE" w14:textId="77777777">
              <w:trPr>
                <w:trHeight w:val="290"/>
                <w:jc w:val="center"/>
              </w:trPr>
              <w:tc>
                <w:tcPr>
                  <w:tcW w:w="596" w:type="dxa"/>
                  <w:vMerge/>
                </w:tcPr>
                <w:p w14:paraId="20B261CC" w14:textId="77777777" w:rsidR="00122455" w:rsidRDefault="00122455">
                  <w:pPr>
                    <w:pStyle w:val="ab"/>
                    <w:widowControl w:val="0"/>
                  </w:pPr>
                </w:p>
              </w:tc>
              <w:tc>
                <w:tcPr>
                  <w:tcW w:w="1561" w:type="dxa"/>
                  <w:vAlign w:val="center"/>
                </w:tcPr>
                <w:p w14:paraId="765E88CD" w14:textId="77777777" w:rsidR="00122455" w:rsidRDefault="00B530D8">
                  <w:pPr>
                    <w:pStyle w:val="ab"/>
                    <w:widowControl w:val="0"/>
                    <w:rPr>
                      <w:b/>
                      <w:bCs/>
                    </w:rPr>
                  </w:pPr>
                  <w:r>
                    <w:rPr>
                      <w:b/>
                      <w:bCs/>
                    </w:rPr>
                    <w:t>8x8x2</w:t>
                  </w:r>
                </w:p>
              </w:tc>
              <w:tc>
                <w:tcPr>
                  <w:tcW w:w="1029" w:type="dxa"/>
                  <w:vAlign w:val="center"/>
                </w:tcPr>
                <w:p w14:paraId="23B31B6F" w14:textId="77777777" w:rsidR="00122455" w:rsidRDefault="00B530D8">
                  <w:pPr>
                    <w:pStyle w:val="ab"/>
                    <w:widowControl w:val="0"/>
                  </w:pPr>
                  <w:r>
                    <w:t>0.8234 (51.17%)</w:t>
                  </w:r>
                </w:p>
              </w:tc>
              <w:tc>
                <w:tcPr>
                  <w:tcW w:w="1029" w:type="dxa"/>
                  <w:vAlign w:val="center"/>
                </w:tcPr>
                <w:p w14:paraId="293027A6" w14:textId="77777777" w:rsidR="00122455" w:rsidRDefault="00B530D8">
                  <w:pPr>
                    <w:pStyle w:val="ab"/>
                    <w:widowControl w:val="0"/>
                    <w:rPr>
                      <w:i/>
                      <w:iCs/>
                    </w:rPr>
                  </w:pPr>
                  <w:r>
                    <w:rPr>
                      <w:i/>
                      <w:iCs/>
                    </w:rPr>
                    <w:t>0.7962 (56.24%)</w:t>
                  </w:r>
                </w:p>
              </w:tc>
              <w:tc>
                <w:tcPr>
                  <w:tcW w:w="1029" w:type="dxa"/>
                  <w:vAlign w:val="center"/>
                </w:tcPr>
                <w:p w14:paraId="376DD93B" w14:textId="77777777" w:rsidR="00122455" w:rsidRDefault="00B530D8">
                  <w:pPr>
                    <w:pStyle w:val="ab"/>
                    <w:widowControl w:val="0"/>
                  </w:pPr>
                  <w:r>
                    <w:t>0.7440 (81.42%)</w:t>
                  </w:r>
                </w:p>
              </w:tc>
            </w:tr>
            <w:tr w:rsidR="00122455" w14:paraId="306DFDAB" w14:textId="77777777">
              <w:trPr>
                <w:trHeight w:val="290"/>
                <w:jc w:val="center"/>
              </w:trPr>
              <w:tc>
                <w:tcPr>
                  <w:tcW w:w="596" w:type="dxa"/>
                  <w:vMerge/>
                </w:tcPr>
                <w:p w14:paraId="2F29034F" w14:textId="77777777" w:rsidR="00122455" w:rsidRDefault="00122455">
                  <w:pPr>
                    <w:pStyle w:val="ab"/>
                    <w:widowControl w:val="0"/>
                  </w:pPr>
                </w:p>
              </w:tc>
              <w:tc>
                <w:tcPr>
                  <w:tcW w:w="1561" w:type="dxa"/>
                  <w:vAlign w:val="center"/>
                </w:tcPr>
                <w:p w14:paraId="5370CD15" w14:textId="77777777" w:rsidR="00122455" w:rsidRDefault="00B530D8">
                  <w:pPr>
                    <w:pStyle w:val="ab"/>
                    <w:widowControl w:val="0"/>
                    <w:rPr>
                      <w:b/>
                      <w:bCs/>
                    </w:rPr>
                  </w:pPr>
                  <w:r>
                    <w:rPr>
                      <w:b/>
                      <w:bCs/>
                    </w:rPr>
                    <w:t>12x8x2</w:t>
                  </w:r>
                </w:p>
              </w:tc>
              <w:tc>
                <w:tcPr>
                  <w:tcW w:w="1029" w:type="dxa"/>
                  <w:vAlign w:val="center"/>
                </w:tcPr>
                <w:p w14:paraId="2978813C" w14:textId="77777777" w:rsidR="00122455" w:rsidRDefault="00B530D8">
                  <w:pPr>
                    <w:pStyle w:val="ab"/>
                    <w:widowControl w:val="0"/>
                  </w:pPr>
                  <w:r>
                    <w:t>0.7864 (44.37%)</w:t>
                  </w:r>
                </w:p>
              </w:tc>
              <w:tc>
                <w:tcPr>
                  <w:tcW w:w="1029" w:type="dxa"/>
                  <w:vAlign w:val="center"/>
                </w:tcPr>
                <w:p w14:paraId="0F02B623" w14:textId="77777777" w:rsidR="00122455" w:rsidRDefault="00B530D8">
                  <w:pPr>
                    <w:pStyle w:val="ab"/>
                    <w:widowControl w:val="0"/>
                  </w:pPr>
                  <w:r>
                    <w:t>0.758 (48.74%)</w:t>
                  </w:r>
                </w:p>
              </w:tc>
              <w:tc>
                <w:tcPr>
                  <w:tcW w:w="1029" w:type="dxa"/>
                  <w:vAlign w:val="center"/>
                </w:tcPr>
                <w:p w14:paraId="7612204C" w14:textId="77777777" w:rsidR="00122455" w:rsidRDefault="00B530D8">
                  <w:pPr>
                    <w:pStyle w:val="ab"/>
                    <w:widowControl w:val="0"/>
                    <w:rPr>
                      <w:i/>
                      <w:iCs/>
                    </w:rPr>
                  </w:pPr>
                  <w:r>
                    <w:rPr>
                      <w:i/>
                      <w:iCs/>
                    </w:rPr>
                    <w:t>0.6843 (66.86%)</w:t>
                  </w:r>
                </w:p>
              </w:tc>
            </w:tr>
          </w:tbl>
          <w:p w14:paraId="06A95EEB" w14:textId="77777777" w:rsidR="00122455" w:rsidRDefault="00B530D8">
            <w:pPr>
              <w:pStyle w:val="a8"/>
              <w:keepNext/>
              <w:widowControl w:val="0"/>
              <w:jc w:val="center"/>
            </w:pPr>
            <w:bookmarkStart w:id="27" w:name="_Ref189223299"/>
            <w:r>
              <w:t xml:space="preserve">Table </w:t>
            </w:r>
            <w:r>
              <w:fldChar w:fldCharType="begin"/>
            </w:r>
            <w:r>
              <w:instrText xml:space="preserve"> SEQ Table \* ARABIC </w:instrText>
            </w:r>
            <w:r>
              <w:fldChar w:fldCharType="separate"/>
            </w:r>
            <w:r>
              <w:t>3</w:t>
            </w:r>
            <w:r>
              <w:fldChar w:fldCharType="end"/>
            </w:r>
            <w:bookmarkEnd w:id="27"/>
            <w:r>
              <w:t xml:space="preserve"> - SGCS results for rank-1 ZoH with different TXRU mapping</w:t>
            </w:r>
          </w:p>
          <w:tbl>
            <w:tblPr>
              <w:tblStyle w:val="af9"/>
              <w:tblW w:w="3840" w:type="dxa"/>
              <w:jc w:val="center"/>
              <w:tblLook w:val="04A0" w:firstRow="1" w:lastRow="0" w:firstColumn="1" w:lastColumn="0" w:noHBand="0" w:noVBand="1"/>
            </w:tblPr>
            <w:tblGrid>
              <w:gridCol w:w="961"/>
              <w:gridCol w:w="960"/>
              <w:gridCol w:w="960"/>
              <w:gridCol w:w="959"/>
            </w:tblGrid>
            <w:tr w:rsidR="00122455" w14:paraId="6080DD8A" w14:textId="77777777">
              <w:trPr>
                <w:trHeight w:val="290"/>
                <w:jc w:val="center"/>
              </w:trPr>
              <w:tc>
                <w:tcPr>
                  <w:tcW w:w="960" w:type="dxa"/>
                  <w:vAlign w:val="center"/>
                </w:tcPr>
                <w:p w14:paraId="2AAB1006" w14:textId="77777777" w:rsidR="00122455" w:rsidRDefault="00122455">
                  <w:pPr>
                    <w:pStyle w:val="ab"/>
                    <w:widowControl w:val="0"/>
                  </w:pPr>
                </w:p>
              </w:tc>
              <w:tc>
                <w:tcPr>
                  <w:tcW w:w="960" w:type="dxa"/>
                  <w:vAlign w:val="center"/>
                </w:tcPr>
                <w:p w14:paraId="7F9287EC" w14:textId="77777777" w:rsidR="00122455" w:rsidRDefault="00B530D8">
                  <w:pPr>
                    <w:pStyle w:val="ab"/>
                    <w:widowControl w:val="0"/>
                    <w:rPr>
                      <w:b/>
                      <w:bCs/>
                    </w:rPr>
                  </w:pPr>
                  <w:r>
                    <w:rPr>
                      <w:b/>
                      <w:bCs/>
                    </w:rPr>
                    <w:t>2x8x2</w:t>
                  </w:r>
                </w:p>
              </w:tc>
              <w:tc>
                <w:tcPr>
                  <w:tcW w:w="960" w:type="dxa"/>
                  <w:vAlign w:val="center"/>
                </w:tcPr>
                <w:p w14:paraId="33756F75" w14:textId="77777777" w:rsidR="00122455" w:rsidRDefault="00B530D8">
                  <w:pPr>
                    <w:pStyle w:val="ab"/>
                    <w:widowControl w:val="0"/>
                    <w:rPr>
                      <w:b/>
                      <w:bCs/>
                    </w:rPr>
                  </w:pPr>
                  <w:r>
                    <w:rPr>
                      <w:b/>
                      <w:bCs/>
                    </w:rPr>
                    <w:t>8x8x2</w:t>
                  </w:r>
                </w:p>
              </w:tc>
              <w:tc>
                <w:tcPr>
                  <w:tcW w:w="959" w:type="dxa"/>
                  <w:vAlign w:val="center"/>
                </w:tcPr>
                <w:p w14:paraId="3B41A5C2" w14:textId="77777777" w:rsidR="00122455" w:rsidRDefault="00B530D8">
                  <w:pPr>
                    <w:pStyle w:val="ab"/>
                    <w:widowControl w:val="0"/>
                    <w:rPr>
                      <w:b/>
                      <w:bCs/>
                    </w:rPr>
                  </w:pPr>
                  <w:r>
                    <w:rPr>
                      <w:b/>
                      <w:bCs/>
                    </w:rPr>
                    <w:t>12x8x2</w:t>
                  </w:r>
                </w:p>
              </w:tc>
            </w:tr>
            <w:tr w:rsidR="00122455" w14:paraId="2E711DB7" w14:textId="77777777">
              <w:trPr>
                <w:trHeight w:val="290"/>
                <w:jc w:val="center"/>
              </w:trPr>
              <w:tc>
                <w:tcPr>
                  <w:tcW w:w="960" w:type="dxa"/>
                  <w:vAlign w:val="center"/>
                </w:tcPr>
                <w:p w14:paraId="4ABFDDB6" w14:textId="77777777" w:rsidR="00122455" w:rsidRDefault="00B530D8">
                  <w:pPr>
                    <w:pStyle w:val="ab"/>
                    <w:widowControl w:val="0"/>
                  </w:pPr>
                  <w:r>
                    <w:t>ZoH</w:t>
                  </w:r>
                </w:p>
              </w:tc>
              <w:tc>
                <w:tcPr>
                  <w:tcW w:w="960" w:type="dxa"/>
                  <w:vAlign w:val="center"/>
                </w:tcPr>
                <w:p w14:paraId="3DA95C25" w14:textId="77777777" w:rsidR="00122455" w:rsidRDefault="00B530D8">
                  <w:pPr>
                    <w:pStyle w:val="ab"/>
                    <w:widowControl w:val="0"/>
                  </w:pPr>
                  <w:r>
                    <w:t>0.5447</w:t>
                  </w:r>
                </w:p>
              </w:tc>
              <w:tc>
                <w:tcPr>
                  <w:tcW w:w="960" w:type="dxa"/>
                  <w:vAlign w:val="center"/>
                </w:tcPr>
                <w:p w14:paraId="2540C6CB" w14:textId="77777777" w:rsidR="00122455" w:rsidRDefault="00B530D8">
                  <w:pPr>
                    <w:pStyle w:val="ab"/>
                    <w:widowControl w:val="0"/>
                  </w:pPr>
                  <w:r>
                    <w:t>0.5096</w:t>
                  </w:r>
                </w:p>
              </w:tc>
              <w:tc>
                <w:tcPr>
                  <w:tcW w:w="959" w:type="dxa"/>
                  <w:vAlign w:val="center"/>
                </w:tcPr>
                <w:p w14:paraId="41171AEF" w14:textId="77777777" w:rsidR="00122455" w:rsidRDefault="00B530D8">
                  <w:pPr>
                    <w:pStyle w:val="ab"/>
                    <w:widowControl w:val="0"/>
                  </w:pPr>
                  <w:r>
                    <w:t>0.4101</w:t>
                  </w:r>
                </w:p>
              </w:tc>
            </w:tr>
          </w:tbl>
          <w:p w14:paraId="448DB59E" w14:textId="77777777" w:rsidR="00122455" w:rsidRDefault="00B530D8">
            <w:pPr>
              <w:widowControl w:val="0"/>
              <w:spacing w:after="160" w:line="276" w:lineRule="auto"/>
              <w:jc w:val="both"/>
              <w:rPr>
                <w:rFonts w:eastAsia="SimSun"/>
                <w:bCs/>
                <w:lang w:eastAsia="zh-CN"/>
              </w:rPr>
            </w:pPr>
            <w:r>
              <w:rPr>
                <w:rFonts w:eastAsia="SimSun"/>
                <w:bCs/>
                <w:lang w:eastAsia="zh-CN"/>
              </w:rPr>
              <w:t>Observation 1: The impact of tilting as well as antenna configurations on the generalization performance on our AI/ML channel predictor is small.</w:t>
            </w:r>
          </w:p>
          <w:p w14:paraId="0B7D5AD3" w14:textId="77777777" w:rsidR="00122455" w:rsidRDefault="00B530D8">
            <w:pPr>
              <w:widowControl w:val="0"/>
              <w:spacing w:after="160" w:line="276" w:lineRule="auto"/>
              <w:jc w:val="both"/>
              <w:rPr>
                <w:rFonts w:eastAsia="SimSun"/>
                <w:bCs/>
                <w:lang w:eastAsia="zh-CN"/>
              </w:rPr>
            </w:pPr>
            <w:bookmarkStart w:id="28" w:name="_Hlk189672278"/>
            <w:r>
              <w:rPr>
                <w:rFonts w:eastAsia="SimSun"/>
                <w:bCs/>
                <w:lang w:eastAsia="zh-CN"/>
              </w:rPr>
              <w:t>Proposal 1: The complexity of specifying additional conditions is high, while the performance gains are low. Therefore, there seems to be no good reason for the specification of additional conditions.</w:t>
            </w:r>
            <w:bookmarkEnd w:id="28"/>
          </w:p>
        </w:tc>
      </w:tr>
      <w:tr w:rsidR="00122455" w14:paraId="758BCC81" w14:textId="77777777">
        <w:tc>
          <w:tcPr>
            <w:tcW w:w="1258" w:type="dxa"/>
          </w:tcPr>
          <w:p w14:paraId="4440E2A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0" w:type="dxa"/>
          </w:tcPr>
          <w:p w14:paraId="0843FF15"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339D7703"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3AEB7246"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122455" w14:paraId="533DBAF7" w14:textId="77777777">
        <w:tc>
          <w:tcPr>
            <w:tcW w:w="1258" w:type="dxa"/>
          </w:tcPr>
          <w:p w14:paraId="0F31725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AT&amp;T</w:t>
            </w:r>
          </w:p>
        </w:tc>
        <w:tc>
          <w:tcPr>
            <w:tcW w:w="8370" w:type="dxa"/>
          </w:tcPr>
          <w:p w14:paraId="76FC48A5" w14:textId="77777777" w:rsidR="00122455" w:rsidRDefault="00B530D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477BE85D" w14:textId="77777777" w:rsidR="00122455" w:rsidRDefault="00122455">
            <w:pPr>
              <w:pStyle w:val="a8"/>
              <w:keepNext/>
              <w:widowControl w:val="0"/>
              <w:spacing w:beforeAutospacing="1" w:afterAutospacing="1"/>
              <w:contextualSpacing/>
              <w:rPr>
                <w:b w:val="0"/>
                <w:bCs/>
              </w:rPr>
            </w:pPr>
          </w:p>
          <w:p w14:paraId="778E0C87" w14:textId="77777777" w:rsidR="00122455" w:rsidRDefault="00B530D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1F838198" w14:textId="77777777" w:rsidR="00122455" w:rsidRDefault="00122455">
            <w:pPr>
              <w:pStyle w:val="a8"/>
              <w:keepNext/>
              <w:widowControl w:val="0"/>
              <w:spacing w:beforeAutospacing="1" w:afterAutospacing="1"/>
              <w:contextualSpacing/>
              <w:rPr>
                <w:b w:val="0"/>
                <w:bCs/>
              </w:rPr>
            </w:pPr>
          </w:p>
          <w:p w14:paraId="130F6316" w14:textId="77777777" w:rsidR="00122455" w:rsidRDefault="00B530D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505905AD" w14:textId="77777777" w:rsidR="00122455" w:rsidRDefault="00B530D8">
            <w:pPr>
              <w:widowControl w:val="0"/>
            </w:pPr>
            <w:r>
              <w:t xml:space="preserve">Proposal 2: NW side additional conditions can be used to ensure consistency between the training </w:t>
            </w:r>
            <w:r>
              <w:lastRenderedPageBreak/>
              <w:t>and inference of the UE sided AI/ML model for CSI prediction.</w:t>
            </w:r>
          </w:p>
          <w:p w14:paraId="023BB104" w14:textId="77777777" w:rsidR="00122455" w:rsidRDefault="00122455">
            <w:pPr>
              <w:widowControl w:val="0"/>
            </w:pPr>
          </w:p>
          <w:p w14:paraId="4702A0E6" w14:textId="77777777" w:rsidR="00122455" w:rsidRDefault="00B530D8">
            <w:pPr>
              <w:widowControl w:val="0"/>
            </w:pPr>
            <w:r>
              <w:t xml:space="preserve">Observation 3: We can reuse similar framework and procedures as Beam Management use case for associated ID to ensure consistency between training and inference. </w:t>
            </w:r>
          </w:p>
          <w:p w14:paraId="4AE3651C" w14:textId="77777777" w:rsidR="00122455" w:rsidRDefault="00122455">
            <w:pPr>
              <w:widowControl w:val="0"/>
            </w:pPr>
          </w:p>
          <w:p w14:paraId="10AAAD94" w14:textId="77777777" w:rsidR="00122455" w:rsidRDefault="00B530D8">
            <w:pPr>
              <w:widowControl w:val="0"/>
            </w:pPr>
            <w:r>
              <w:t>Proposal 3: For consistency between training and inference for CSI prediction using UE-sided model, we propose the following:</w:t>
            </w:r>
          </w:p>
          <w:p w14:paraId="7ED1C866" w14:textId="77777777" w:rsidR="00122455" w:rsidRDefault="00B530D8">
            <w:pPr>
              <w:widowControl w:val="0"/>
            </w:pPr>
            <w:r>
              <w:rPr>
                <w:rFonts w:hint="eastAsia"/>
              </w:rPr>
              <w:t>•</w:t>
            </w:r>
            <w:r>
              <w:tab/>
              <w:t>Specify NW side additional conditions, which is to be indicated based on associated ID</w:t>
            </w:r>
          </w:p>
          <w:p w14:paraId="5101F5C1" w14:textId="77777777" w:rsidR="00122455" w:rsidRDefault="00B530D8">
            <w:pPr>
              <w:widowControl w:val="0"/>
            </w:pPr>
            <w:r>
              <w:rPr>
                <w:rFonts w:hint="eastAsia"/>
              </w:rPr>
              <w:t>•</w:t>
            </w:r>
            <w:r>
              <w:tab/>
              <w:t xml:space="preserve">UE may assume the same spatial relationship at </w:t>
            </w:r>
            <w:proofErr w:type="spellStart"/>
            <w:r>
              <w:t>gNB</w:t>
            </w:r>
            <w:proofErr w:type="spellEnd"/>
            <w:r>
              <w:t xml:space="preserve"> (e.g., antenna configuration, TXRU mapping) associated with the same associated ID.</w:t>
            </w:r>
          </w:p>
        </w:tc>
      </w:tr>
      <w:tr w:rsidR="00122455" w14:paraId="0227CA08" w14:textId="77777777">
        <w:tc>
          <w:tcPr>
            <w:tcW w:w="1258" w:type="dxa"/>
          </w:tcPr>
          <w:p w14:paraId="023A650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70" w:type="dxa"/>
          </w:tcPr>
          <w:p w14:paraId="1541B7F3" w14:textId="77777777" w:rsidR="00122455" w:rsidRDefault="00B530D8">
            <w:pPr>
              <w:pStyle w:val="a8"/>
              <w:keepNext/>
              <w:widowControl w:val="0"/>
              <w:spacing w:beforeAutospacing="1"/>
              <w:contextualSpacing/>
              <w:rPr>
                <w:b w:val="0"/>
                <w:bCs/>
              </w:rPr>
            </w:pPr>
            <w:r>
              <w:rPr>
                <w:b w:val="0"/>
                <w:bCs/>
              </w:rPr>
              <w:t>Observation 1</w:t>
            </w:r>
          </w:p>
          <w:p w14:paraId="153A9DEE" w14:textId="77777777" w:rsidR="00122455" w:rsidRDefault="00B530D8">
            <w:pPr>
              <w:pStyle w:val="a8"/>
              <w:keepNext/>
              <w:widowControl w:val="0"/>
              <w:spacing w:beforeAutospacing="1"/>
              <w:contextualSpacing/>
              <w:rPr>
                <w:b w:val="0"/>
                <w:bCs/>
              </w:rPr>
            </w:pPr>
            <w:r>
              <w:rPr>
                <w:b w:val="0"/>
                <w:bCs/>
              </w:rPr>
              <w:t>-</w:t>
            </w:r>
            <w:r>
              <w:rPr>
                <w:b w:val="0"/>
                <w:bCs/>
              </w:rPr>
              <w:tab/>
              <w:t>The AI/ML-based BM session is working on the procedures for the UE capability report, model applicability report, and corresponding configurations for the UE.</w:t>
            </w:r>
          </w:p>
          <w:p w14:paraId="04C963DE" w14:textId="77777777" w:rsidR="00122455" w:rsidRDefault="00B530D8">
            <w:pPr>
              <w:pStyle w:val="a8"/>
              <w:keepNext/>
              <w:widowControl w:val="0"/>
              <w:spacing w:beforeAutospacing="1"/>
              <w:contextualSpacing/>
              <w:rPr>
                <w:b w:val="0"/>
                <w:bCs/>
              </w:rPr>
            </w:pPr>
            <w:r>
              <w:rPr>
                <w:b w:val="0"/>
                <w:bCs/>
              </w:rPr>
              <w:t>-</w:t>
            </w:r>
            <w:r>
              <w:rPr>
                <w:b w:val="0"/>
                <w:bCs/>
              </w:rPr>
              <w:tab/>
              <w:t>The same procedures can be reused since both BM and CSI prediction are under the CSI framework.</w:t>
            </w:r>
          </w:p>
          <w:p w14:paraId="3D08FC2A" w14:textId="77777777" w:rsidR="00122455" w:rsidRDefault="00B530D8">
            <w:pPr>
              <w:pStyle w:val="a8"/>
              <w:keepNext/>
              <w:widowControl w:val="0"/>
              <w:spacing w:beforeAutospacing="1"/>
              <w:contextualSpacing/>
              <w:rPr>
                <w:b w:val="0"/>
                <w:bCs/>
              </w:rPr>
            </w:pPr>
            <w:r>
              <w:rPr>
                <w:b w:val="0"/>
                <w:bCs/>
              </w:rPr>
              <w:t>-</w:t>
            </w:r>
            <w:r>
              <w:rPr>
                <w:b w:val="0"/>
                <w:bCs/>
              </w:rPr>
              <w:tab/>
              <w:t xml:space="preserve">There is no benefit from introducing differential </w:t>
            </w:r>
            <w:proofErr w:type="spellStart"/>
            <w:r>
              <w:rPr>
                <w:b w:val="0"/>
                <w:bCs/>
              </w:rPr>
              <w:t>signaling</w:t>
            </w:r>
            <w:proofErr w:type="spellEnd"/>
            <w:r>
              <w:rPr>
                <w:b w:val="0"/>
                <w:bCs/>
              </w:rPr>
              <w:t xml:space="preserve"> designs to the CSM framework for BM and CSI predictions.</w:t>
            </w:r>
          </w:p>
          <w:p w14:paraId="1CBE99CC" w14:textId="77777777" w:rsidR="00122455" w:rsidRDefault="00B530D8">
            <w:pPr>
              <w:pStyle w:val="a8"/>
              <w:keepNext/>
              <w:widowControl w:val="0"/>
              <w:spacing w:beforeAutospacing="1"/>
              <w:contextualSpacing/>
              <w:rPr>
                <w:b w:val="0"/>
                <w:bCs/>
              </w:rPr>
            </w:pPr>
            <w:r>
              <w:rPr>
                <w:b w:val="0"/>
                <w:bCs/>
              </w:rPr>
              <w:t>Proposal 1</w:t>
            </w:r>
          </w:p>
          <w:p w14:paraId="571EE5F9" w14:textId="77777777" w:rsidR="00122455" w:rsidRDefault="00B530D8">
            <w:pPr>
              <w:pStyle w:val="a8"/>
              <w:keepNext/>
              <w:widowControl w:val="0"/>
              <w:spacing w:beforeAutospacing="1"/>
              <w:contextualSpacing/>
              <w:rPr>
                <w:b w:val="0"/>
                <w:bCs/>
              </w:rPr>
            </w:pPr>
            <w:r>
              <w:rPr>
                <w:b w:val="0"/>
                <w:bCs/>
              </w:rPr>
              <w:t>-</w:t>
            </w:r>
            <w:r>
              <w:rPr>
                <w:b w:val="0"/>
                <w:bCs/>
              </w:rPr>
              <w:tab/>
              <w:t>Reuse the same LCM framework for the applicability report, CSI report configurations, and report activation specified for the AI/ML-based BM.</w:t>
            </w:r>
          </w:p>
          <w:p w14:paraId="57696A81" w14:textId="77777777" w:rsidR="00122455" w:rsidRDefault="00B530D8">
            <w:pPr>
              <w:pStyle w:val="a8"/>
              <w:keepNext/>
              <w:widowControl w:val="0"/>
              <w:spacing w:beforeAutospacing="1" w:after="0"/>
              <w:contextualSpacing/>
              <w:rPr>
                <w:b w:val="0"/>
                <w:bCs/>
              </w:rPr>
            </w:pPr>
            <w:r>
              <w:rPr>
                <w:b w:val="0"/>
                <w:bCs/>
              </w:rPr>
              <w:t></w:t>
            </w:r>
            <w:r>
              <w:rPr>
                <w:b w:val="0"/>
                <w:bCs/>
              </w:rPr>
              <w:tab/>
              <w:t xml:space="preserve">Do not introduce different </w:t>
            </w:r>
            <w:proofErr w:type="spellStart"/>
            <w:r>
              <w:rPr>
                <w:b w:val="0"/>
                <w:bCs/>
              </w:rPr>
              <w:t>signaling</w:t>
            </w:r>
            <w:proofErr w:type="spellEnd"/>
            <w:r>
              <w:rPr>
                <w:b w:val="0"/>
                <w:bCs/>
              </w:rPr>
              <w:t xml:space="preserve"> designs to the CSI framework for BM and CSI predictions, i.e., the associated ID is also supported for CSI prediction use cases naturally.</w:t>
            </w:r>
          </w:p>
        </w:tc>
      </w:tr>
      <w:tr w:rsidR="00122455" w14:paraId="076C81BC" w14:textId="77777777">
        <w:tc>
          <w:tcPr>
            <w:tcW w:w="1258" w:type="dxa"/>
          </w:tcPr>
          <w:p w14:paraId="4B7E4F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0" w:type="dxa"/>
          </w:tcPr>
          <w:p w14:paraId="47B6FD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To identify the NW-side additional conditions, generalization case 2 can be 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14:paraId="521E4AA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F22D0AA" w14:textId="77777777" w:rsidR="00122455" w:rsidRDefault="00B530D8">
            <w:pPr>
              <w:widowControl w:val="0"/>
              <w:jc w:val="center"/>
              <w:rPr>
                <w:rFonts w:cs="바탕"/>
                <w:sz w:val="22"/>
                <w:szCs w:val="22"/>
              </w:rPr>
            </w:pPr>
            <w:r>
              <w:rPr>
                <w:rFonts w:cs="바탕"/>
                <w:sz w:val="22"/>
                <w:szCs w:val="22"/>
              </w:rPr>
              <w:t>Table I: SGCS gain over sample and hold benchmark</w:t>
            </w:r>
          </w:p>
          <w:p w14:paraId="25AC0E75" w14:textId="77777777" w:rsidR="00122455" w:rsidRDefault="00122455">
            <w:pPr>
              <w:widowControl w:val="0"/>
              <w:rPr>
                <w:rFonts w:cs="바탕"/>
                <w:sz w:val="22"/>
                <w:szCs w:val="22"/>
              </w:rPr>
            </w:pPr>
          </w:p>
          <w:tbl>
            <w:tblPr>
              <w:tblStyle w:val="af9"/>
              <w:tblW w:w="6930" w:type="dxa"/>
              <w:tblInd w:w="985" w:type="dxa"/>
              <w:tblLook w:val="04A0" w:firstRow="1" w:lastRow="0" w:firstColumn="1" w:lastColumn="0" w:noHBand="0" w:noVBand="1"/>
            </w:tblPr>
            <w:tblGrid>
              <w:gridCol w:w="2018"/>
              <w:gridCol w:w="2482"/>
              <w:gridCol w:w="2430"/>
            </w:tblGrid>
            <w:tr w:rsidR="00122455" w14:paraId="748934E0" w14:textId="77777777">
              <w:tc>
                <w:tcPr>
                  <w:tcW w:w="2018" w:type="dxa"/>
                </w:tcPr>
                <w:p w14:paraId="54B36C5A" w14:textId="77777777" w:rsidR="00122455" w:rsidRDefault="00122455">
                  <w:pPr>
                    <w:widowControl w:val="0"/>
                    <w:rPr>
                      <w:rFonts w:cs="바탕"/>
                      <w:sz w:val="22"/>
                      <w:szCs w:val="22"/>
                    </w:rPr>
                  </w:pPr>
                </w:p>
              </w:tc>
              <w:tc>
                <w:tcPr>
                  <w:tcW w:w="2482" w:type="dxa"/>
                  <w:vAlign w:val="center"/>
                </w:tcPr>
                <w:p w14:paraId="0250AE56" w14:textId="77777777" w:rsidR="00122455" w:rsidRDefault="00B530D8">
                  <w:pPr>
                    <w:widowControl w:val="0"/>
                    <w:rPr>
                      <w:rFonts w:cs="바탕"/>
                      <w:sz w:val="22"/>
                      <w:szCs w:val="22"/>
                    </w:rPr>
                  </w:pPr>
                  <w:r>
                    <w:rPr>
                      <w:rFonts w:cs="바탕"/>
                      <w:b/>
                      <w:bCs/>
                      <w:sz w:val="22"/>
                      <w:szCs w:val="22"/>
                    </w:rPr>
                    <w:t>Generalization case 1</w:t>
                  </w:r>
                </w:p>
              </w:tc>
              <w:tc>
                <w:tcPr>
                  <w:tcW w:w="2430" w:type="dxa"/>
                  <w:vAlign w:val="center"/>
                </w:tcPr>
                <w:p w14:paraId="6C3CD376" w14:textId="77777777" w:rsidR="00122455" w:rsidRDefault="00B530D8">
                  <w:pPr>
                    <w:widowControl w:val="0"/>
                    <w:rPr>
                      <w:rFonts w:cs="바탕"/>
                      <w:sz w:val="22"/>
                      <w:szCs w:val="22"/>
                    </w:rPr>
                  </w:pPr>
                  <w:r>
                    <w:rPr>
                      <w:rFonts w:cs="바탕"/>
                      <w:b/>
                      <w:bCs/>
                      <w:sz w:val="22"/>
                      <w:szCs w:val="22"/>
                    </w:rPr>
                    <w:t>Generalization case 2</w:t>
                  </w:r>
                </w:p>
              </w:tc>
            </w:tr>
            <w:tr w:rsidR="00122455" w14:paraId="6F17096B" w14:textId="77777777">
              <w:tc>
                <w:tcPr>
                  <w:tcW w:w="2018" w:type="dxa"/>
                  <w:vAlign w:val="center"/>
                </w:tcPr>
                <w:p w14:paraId="4EBE7294" w14:textId="77777777" w:rsidR="00122455" w:rsidRDefault="00B530D8">
                  <w:pPr>
                    <w:widowControl w:val="0"/>
                    <w:rPr>
                      <w:rFonts w:cs="바탕"/>
                      <w:sz w:val="22"/>
                      <w:szCs w:val="22"/>
                    </w:rPr>
                  </w:pPr>
                  <w:r>
                    <w:rPr>
                      <w:rFonts w:cs="바탕"/>
                      <w:sz w:val="22"/>
                      <w:szCs w:val="22"/>
                    </w:rPr>
                    <w:t>SGCS at layer 1</w:t>
                  </w:r>
                </w:p>
              </w:tc>
              <w:tc>
                <w:tcPr>
                  <w:tcW w:w="2482" w:type="dxa"/>
                  <w:vAlign w:val="center"/>
                </w:tcPr>
                <w:p w14:paraId="7B3E85AF" w14:textId="77777777" w:rsidR="00122455" w:rsidRDefault="00B530D8">
                  <w:pPr>
                    <w:widowControl w:val="0"/>
                    <w:rPr>
                      <w:rFonts w:cs="바탕"/>
                      <w:sz w:val="22"/>
                      <w:szCs w:val="22"/>
                    </w:rPr>
                  </w:pPr>
                  <w:r>
                    <w:rPr>
                      <w:rFonts w:cs="바탕"/>
                      <w:sz w:val="22"/>
                      <w:szCs w:val="22"/>
                    </w:rPr>
                    <w:t>52%</w:t>
                  </w:r>
                </w:p>
              </w:tc>
              <w:tc>
                <w:tcPr>
                  <w:tcW w:w="2430" w:type="dxa"/>
                  <w:vAlign w:val="center"/>
                </w:tcPr>
                <w:p w14:paraId="289B7653" w14:textId="77777777" w:rsidR="00122455" w:rsidRDefault="00B530D8">
                  <w:pPr>
                    <w:widowControl w:val="0"/>
                    <w:rPr>
                      <w:rFonts w:cs="바탕"/>
                      <w:sz w:val="22"/>
                      <w:szCs w:val="22"/>
                    </w:rPr>
                  </w:pPr>
                  <w:r>
                    <w:rPr>
                      <w:rFonts w:cs="바탕"/>
                      <w:sz w:val="22"/>
                      <w:szCs w:val="22"/>
                    </w:rPr>
                    <w:t>-33%</w:t>
                  </w:r>
                </w:p>
              </w:tc>
            </w:tr>
          </w:tbl>
          <w:p w14:paraId="61D141B5" w14:textId="77777777" w:rsidR="00122455" w:rsidRDefault="00122455">
            <w:pPr>
              <w:widowControl w:val="0"/>
              <w:rPr>
                <w:rFonts w:cs="바탕"/>
                <w:sz w:val="22"/>
                <w:szCs w:val="22"/>
              </w:rPr>
            </w:pPr>
          </w:p>
          <w:p w14:paraId="33D2B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359F60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48BC4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bl>
    <w:p w14:paraId="68B9BFC5" w14:textId="77777777" w:rsidR="00122455" w:rsidRDefault="00122455">
      <w:pPr>
        <w:ind w:firstLine="200"/>
        <w:rPr>
          <w:rFonts w:eastAsiaTheme="minorEastAsia"/>
          <w:lang w:val="en-US" w:eastAsia="ko-KR"/>
        </w:rPr>
      </w:pPr>
    </w:p>
    <w:p w14:paraId="38FEC46E" w14:textId="77777777" w:rsidR="00122455" w:rsidRDefault="00B530D8">
      <w:pPr>
        <w:rPr>
          <w:rFonts w:eastAsiaTheme="minorEastAsia"/>
          <w:lang w:val="en-US" w:eastAsia="ko-KR"/>
        </w:rPr>
      </w:pPr>
      <w:r>
        <w:rPr>
          <w:rFonts w:eastAsiaTheme="minorEastAsia"/>
          <w:lang w:val="en-US" w:eastAsia="ko-KR"/>
        </w:rPr>
        <w:t>In this meeting, Samsung has been submitted more evaluation results in this meeting, thanks for your effort. So, I slightly modified the observation below.</w:t>
      </w:r>
    </w:p>
    <w:p w14:paraId="20C27DF7" w14:textId="77777777" w:rsidR="00122455" w:rsidRDefault="00122455">
      <w:pPr>
        <w:rPr>
          <w:rFonts w:eastAsiaTheme="minorEastAsia"/>
          <w:lang w:val="en-US" w:eastAsia="ko-KR"/>
        </w:rPr>
      </w:pPr>
    </w:p>
    <w:p w14:paraId="60672394"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3-1 (Tilt angle)</w:t>
      </w:r>
    </w:p>
    <w:p w14:paraId="6FCCBD1A" w14:textId="77777777" w:rsidR="00122455" w:rsidRDefault="00B530D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1C7F9492"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2, </w:t>
      </w:r>
    </w:p>
    <w:p w14:paraId="65735DE8"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UPT, </w:t>
      </w:r>
    </w:p>
    <w:p w14:paraId="15E68851"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 xml:space="preserve">1 source [Ericsson] observes </w:t>
      </w:r>
    </w:p>
    <w:p w14:paraId="480848A4"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~2% performance degradation in terms of mean UPT</w:t>
      </w:r>
    </w:p>
    <w:p w14:paraId="00D7A4C8"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~4% performance degradation in terms of 5% UE UPT</w:t>
      </w:r>
    </w:p>
    <w:p w14:paraId="6BD94107"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SGCS, </w:t>
      </w:r>
    </w:p>
    <w:p w14:paraId="08A0A87A" w14:textId="77777777" w:rsidR="00122455" w:rsidRDefault="00B530D8">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166C03CD"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NMSE, </w:t>
      </w:r>
    </w:p>
    <w:p w14:paraId="48DA7AC8" w14:textId="77777777" w:rsidR="00122455" w:rsidRDefault="00B530D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00A5240D"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3, </w:t>
      </w:r>
    </w:p>
    <w:p w14:paraId="5A64AE95"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638A7C3E"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3 sources [Huawei, ZTE, MediaTek] observe 0% ~3% performance degradation</w:t>
      </w:r>
    </w:p>
    <w:p w14:paraId="52CD5454" w14:textId="77777777" w:rsidR="00122455" w:rsidRDefault="00B530D8">
      <w:pPr>
        <w:pStyle w:val="aff3"/>
        <w:numPr>
          <w:ilvl w:val="1"/>
          <w:numId w:val="69"/>
        </w:numPr>
        <w:suppressAutoHyphens w:val="0"/>
        <w:snapToGrid w:val="0"/>
        <w:rPr>
          <w:rFonts w:ascii="Times New Roman" w:hAnsi="Times New Roman"/>
        </w:rPr>
      </w:pPr>
      <w:r>
        <w:rPr>
          <w:rFonts w:ascii="Times New Roman" w:eastAsiaTheme="minorEastAsia" w:hAnsi="Times New Roman"/>
          <w:lang w:eastAsia="ko-KR"/>
        </w:rPr>
        <w:t>in terms of NMSE</w:t>
      </w:r>
    </w:p>
    <w:p w14:paraId="2A28F362" w14:textId="77777777" w:rsidR="00122455" w:rsidRDefault="00B530D8">
      <w:pPr>
        <w:pStyle w:val="aff3"/>
        <w:numPr>
          <w:ilvl w:val="2"/>
          <w:numId w:val="6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DBA6A" w14:textId="77777777" w:rsidR="00122455" w:rsidRDefault="00122455">
      <w:pPr>
        <w:rPr>
          <w:rFonts w:eastAsiaTheme="minorEastAsia"/>
          <w:lang w:val="en-US" w:eastAsia="ko-KR"/>
        </w:rPr>
      </w:pPr>
    </w:p>
    <w:p w14:paraId="29B536BF"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3-2 (TXRU mapping)</w:t>
      </w:r>
    </w:p>
    <w:p w14:paraId="280206BF" w14:textId="77777777" w:rsidR="00122455" w:rsidRDefault="00B530D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70C987D4" w14:textId="77777777" w:rsidR="00122455" w:rsidRDefault="00B530D8">
      <w:pPr>
        <w:pStyle w:val="aff3"/>
        <w:numPr>
          <w:ilvl w:val="0"/>
          <w:numId w:val="71"/>
        </w:numPr>
        <w:rPr>
          <w:rFonts w:eastAsiaTheme="minorEastAsia"/>
          <w:lang w:val="en-US" w:eastAsia="ko-KR"/>
        </w:rPr>
      </w:pPr>
      <w:r>
        <w:rPr>
          <w:rFonts w:eastAsiaTheme="minorEastAsia"/>
          <w:lang w:val="en-US" w:eastAsia="ko-KR"/>
        </w:rPr>
        <w:lastRenderedPageBreak/>
        <w:t xml:space="preserve">For generalization case 2, </w:t>
      </w:r>
    </w:p>
    <w:p w14:paraId="7E6CC3ED" w14:textId="77777777" w:rsidR="00122455" w:rsidRDefault="00B530D8">
      <w:pPr>
        <w:pStyle w:val="aff3"/>
        <w:numPr>
          <w:ilvl w:val="1"/>
          <w:numId w:val="72"/>
        </w:numPr>
        <w:rPr>
          <w:rFonts w:eastAsiaTheme="minorEastAsia"/>
          <w:lang w:val="en-US" w:eastAsia="ko-KR"/>
        </w:rPr>
      </w:pPr>
      <w:r>
        <w:rPr>
          <w:rFonts w:eastAsiaTheme="minorEastAsia"/>
          <w:lang w:val="en-US" w:eastAsia="ko-KR"/>
        </w:rPr>
        <w:t xml:space="preserve">For 10km/h, in terms of SGCS, </w:t>
      </w:r>
    </w:p>
    <w:p w14:paraId="2DA55B4D" w14:textId="77777777" w:rsidR="00122455" w:rsidRDefault="00B530D8">
      <w:pPr>
        <w:pStyle w:val="aff3"/>
        <w:numPr>
          <w:ilvl w:val="2"/>
          <w:numId w:val="72"/>
        </w:numPr>
        <w:rPr>
          <w:rFonts w:eastAsiaTheme="minorEastAsia"/>
          <w:lang w:val="en-US" w:eastAsia="ko-KR"/>
        </w:rPr>
      </w:pPr>
      <w:r>
        <w:rPr>
          <w:rFonts w:eastAsiaTheme="minorEastAsia"/>
          <w:lang w:val="en-US" w:eastAsia="ko-KR"/>
        </w:rPr>
        <w:t xml:space="preserve">1 source [Samsung] observes </w:t>
      </w:r>
      <w:r>
        <w:rPr>
          <w:rFonts w:eastAsiaTheme="minorEastAsia"/>
          <w:color w:val="FF0000"/>
          <w:lang w:val="en-US" w:eastAsia="ko-KR"/>
        </w:rPr>
        <w:t>1.5%~5.8%</w:t>
      </w:r>
      <w:r>
        <w:rPr>
          <w:rFonts w:eastAsiaTheme="minorEastAsia"/>
          <w:lang w:val="en-US" w:eastAsia="ko-KR"/>
        </w:rPr>
        <w:t xml:space="preserve"> performance degradation,</w:t>
      </w:r>
    </w:p>
    <w:p w14:paraId="3BAC6AB8"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6086F533" w14:textId="77777777" w:rsidR="00122455" w:rsidRDefault="00B530D8">
      <w:pPr>
        <w:pStyle w:val="aff3"/>
        <w:numPr>
          <w:ilvl w:val="2"/>
          <w:numId w:val="73"/>
        </w:numPr>
        <w:rPr>
          <w:rFonts w:eastAsiaTheme="minorEastAsia"/>
          <w:lang w:val="en-US" w:eastAsia="ko-KR"/>
        </w:rPr>
      </w:pPr>
      <w:r>
        <w:rPr>
          <w:rFonts w:eastAsiaTheme="minorEastAsia"/>
          <w:lang w:val="en-US" w:eastAsia="ko-KR"/>
        </w:rPr>
        <w:t xml:space="preserve">in terms of SGCS, </w:t>
      </w:r>
    </w:p>
    <w:p w14:paraId="347995FF" w14:textId="77777777" w:rsidR="00122455" w:rsidRDefault="00B530D8">
      <w:pPr>
        <w:pStyle w:val="aff3"/>
        <w:numPr>
          <w:ilvl w:val="3"/>
          <w:numId w:val="73"/>
        </w:numPr>
        <w:rPr>
          <w:rFonts w:eastAsiaTheme="minorEastAsia"/>
          <w:lang w:val="en-US" w:eastAsia="ko-KR"/>
        </w:rPr>
      </w:pPr>
      <w:r>
        <w:rPr>
          <w:rFonts w:eastAsiaTheme="minorEastAsia"/>
          <w:lang w:val="en-US" w:eastAsia="ko-KR"/>
        </w:rPr>
        <w:t>4 sources [CATT, LG Electronics, Xiaomi, MediaTek] observe 0%~4.2% performance degradation,</w:t>
      </w:r>
    </w:p>
    <w:p w14:paraId="377C23C4"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[ZTE] observes 6~7% performance degradation,</w:t>
      </w:r>
    </w:p>
    <w:p w14:paraId="3074DEA9"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[Nokia] observes -8.7~4.8% performance degradation,</w:t>
      </w:r>
    </w:p>
    <w:p w14:paraId="0E8EC5AD" w14:textId="77777777" w:rsidR="00122455" w:rsidRDefault="00B530D8">
      <w:pPr>
        <w:pStyle w:val="aff3"/>
        <w:numPr>
          <w:ilvl w:val="3"/>
          <w:numId w:val="73"/>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16422DE1" w14:textId="77777777" w:rsidR="00122455" w:rsidRDefault="00B530D8">
      <w:pPr>
        <w:pStyle w:val="aff3"/>
        <w:numPr>
          <w:ilvl w:val="2"/>
          <w:numId w:val="74"/>
        </w:numPr>
        <w:rPr>
          <w:rFonts w:eastAsiaTheme="minorEastAsia"/>
          <w:lang w:val="en-US" w:eastAsia="ko-KR"/>
        </w:rPr>
      </w:pPr>
      <w:r>
        <w:rPr>
          <w:rFonts w:eastAsiaTheme="minorEastAsia"/>
          <w:lang w:val="en-US" w:eastAsia="ko-KR"/>
        </w:rPr>
        <w:t>in terms of UPT</w:t>
      </w:r>
    </w:p>
    <w:p w14:paraId="03E6D4C7" w14:textId="77777777" w:rsidR="00122455" w:rsidRDefault="00B530D8">
      <w:pPr>
        <w:pStyle w:val="aff3"/>
        <w:numPr>
          <w:ilvl w:val="3"/>
          <w:numId w:val="7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97D8712" w14:textId="77777777" w:rsidR="00122455" w:rsidRDefault="00B530D8">
      <w:pPr>
        <w:pStyle w:val="aff3"/>
        <w:numPr>
          <w:ilvl w:val="2"/>
          <w:numId w:val="75"/>
        </w:numPr>
        <w:rPr>
          <w:rFonts w:eastAsiaTheme="minorEastAsia"/>
          <w:lang w:val="en-US" w:eastAsia="ko-KR"/>
        </w:rPr>
      </w:pPr>
      <w:r>
        <w:rPr>
          <w:rFonts w:eastAsiaTheme="minorEastAsia"/>
          <w:lang w:val="en-US" w:eastAsia="ko-KR"/>
        </w:rPr>
        <w:t xml:space="preserve">in terms of NMSE </w:t>
      </w:r>
    </w:p>
    <w:p w14:paraId="6FB3A0E4" w14:textId="77777777" w:rsidR="00122455" w:rsidRDefault="00B530D8">
      <w:pPr>
        <w:pStyle w:val="aff3"/>
        <w:numPr>
          <w:ilvl w:val="3"/>
          <w:numId w:val="71"/>
        </w:numPr>
        <w:rPr>
          <w:rFonts w:eastAsiaTheme="minorEastAsia"/>
          <w:lang w:val="en-US" w:eastAsia="ko-KR"/>
        </w:rPr>
      </w:pPr>
      <w:r>
        <w:rPr>
          <w:rFonts w:eastAsiaTheme="minorEastAsia"/>
          <w:lang w:val="en-US" w:eastAsia="ko-KR"/>
        </w:rPr>
        <w:t>2 sources [Xiaomi, MediaTek] observe 0~1.3dB performance degradation,</w:t>
      </w:r>
    </w:p>
    <w:p w14:paraId="5930457C"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BE68D3A"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6C4A21E" w14:textId="77777777" w:rsidR="00122455" w:rsidRDefault="00B530D8">
      <w:pPr>
        <w:pStyle w:val="aff3"/>
        <w:numPr>
          <w:ilvl w:val="3"/>
          <w:numId w:val="76"/>
        </w:numPr>
        <w:rPr>
          <w:rFonts w:eastAsiaTheme="minorEastAsia"/>
          <w:lang w:val="en-US" w:eastAsia="ko-KR"/>
        </w:rPr>
      </w:pPr>
      <w:r>
        <w:rPr>
          <w:rFonts w:eastAsiaTheme="minorEastAsia"/>
          <w:lang w:val="en-US" w:eastAsia="ko-KR"/>
        </w:rPr>
        <w:t>2 sources [Xiaomi, Fujitsu] observe 4.1%~6.4% performance degradation,</w:t>
      </w:r>
    </w:p>
    <w:p w14:paraId="008C2DA6" w14:textId="77777777" w:rsidR="00122455" w:rsidRDefault="00B530D8">
      <w:pPr>
        <w:pStyle w:val="aff3"/>
        <w:numPr>
          <w:ilvl w:val="3"/>
          <w:numId w:val="76"/>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1CBFD721" w14:textId="77777777" w:rsidR="00122455" w:rsidRDefault="00B530D8">
      <w:pPr>
        <w:pStyle w:val="aff3"/>
        <w:numPr>
          <w:ilvl w:val="3"/>
          <w:numId w:val="76"/>
        </w:numPr>
        <w:rPr>
          <w:rFonts w:eastAsiaTheme="minorEastAsia"/>
          <w:color w:val="FF0000"/>
          <w:lang w:val="en-US" w:eastAsia="ko-KR"/>
        </w:rPr>
      </w:pPr>
      <w:r>
        <w:rPr>
          <w:rFonts w:eastAsiaTheme="minorEastAsia"/>
          <w:color w:val="FF0000"/>
          <w:lang w:val="en-US" w:eastAsia="ko-KR"/>
        </w:rPr>
        <w:t xml:space="preserve">1 source [Samsung] observes 0.3~10.8% performance degradation, </w:t>
      </w:r>
    </w:p>
    <w:p w14:paraId="06ACCBB5" w14:textId="77777777" w:rsidR="00122455" w:rsidRDefault="00B530D8">
      <w:pPr>
        <w:pStyle w:val="aff3"/>
        <w:numPr>
          <w:ilvl w:val="3"/>
          <w:numId w:val="76"/>
        </w:numPr>
        <w:rPr>
          <w:rFonts w:eastAsiaTheme="minorEastAsia"/>
          <w:lang w:val="en-US" w:eastAsia="ko-KR"/>
        </w:rPr>
      </w:pPr>
      <w:r>
        <w:rPr>
          <w:rFonts w:eastAsiaTheme="minorEastAsia"/>
          <w:lang w:val="en-US" w:eastAsia="ko-KR"/>
        </w:rPr>
        <w:t xml:space="preserve">1 source [ZTE] observes 19.7% performance degradation, </w:t>
      </w:r>
    </w:p>
    <w:p w14:paraId="2E0F9F02"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[vivo] observes 13%~41% performance degradation,</w:t>
      </w:r>
    </w:p>
    <w:p w14:paraId="2853CD0F"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1EE728F" w14:textId="77777777" w:rsidR="00122455" w:rsidRDefault="00B530D8">
      <w:pPr>
        <w:pStyle w:val="aff3"/>
        <w:numPr>
          <w:ilvl w:val="3"/>
          <w:numId w:val="71"/>
        </w:numPr>
        <w:rPr>
          <w:rFonts w:eastAsiaTheme="minorEastAsia"/>
          <w:lang w:val="en-US" w:eastAsia="ko-KR"/>
        </w:rPr>
      </w:pPr>
      <w:r>
        <w:rPr>
          <w:rFonts w:eastAsiaTheme="minorEastAsia"/>
          <w:lang w:val="en-US" w:eastAsia="ko-KR"/>
        </w:rPr>
        <w:t xml:space="preserve">2 sources [MediaTek, Xiaomi] observe 0.1~1.5 dB performance degradation, </w:t>
      </w:r>
    </w:p>
    <w:p w14:paraId="23AD995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3, </w:t>
      </w:r>
    </w:p>
    <w:p w14:paraId="55DFDE47"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085F392D"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8213A61"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3DC97C92"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75BCC500"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[MediaTek, Xiaomi] observe 0~0.6 dB performance degradation, </w:t>
      </w:r>
    </w:p>
    <w:p w14:paraId="65DE9AA4"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7DF7958"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33EF0CC"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0A8950E"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1 source [vivo] observes 3~15% performance degradation, </w:t>
      </w:r>
    </w:p>
    <w:p w14:paraId="3E6B16D9"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UPT, </w:t>
      </w:r>
    </w:p>
    <w:p w14:paraId="2D5857BA" w14:textId="77777777" w:rsidR="00122455" w:rsidRDefault="00B530D8">
      <w:pPr>
        <w:pStyle w:val="aff3"/>
        <w:numPr>
          <w:ilvl w:val="3"/>
          <w:numId w:val="7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312A4CB1"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ECCFF23" w14:textId="77777777" w:rsidR="00122455" w:rsidRDefault="00B530D8">
      <w:pPr>
        <w:pStyle w:val="aff3"/>
        <w:numPr>
          <w:ilvl w:val="3"/>
          <w:numId w:val="75"/>
        </w:numPr>
        <w:rPr>
          <w:rFonts w:eastAsiaTheme="minorEastAsia"/>
          <w:lang w:val="en-US" w:eastAsia="ko-KR"/>
        </w:rPr>
      </w:pPr>
      <w:r>
        <w:rPr>
          <w:rFonts w:eastAsiaTheme="minorEastAsia"/>
          <w:lang w:val="en-US" w:eastAsia="ko-KR"/>
        </w:rPr>
        <w:t>1 source [Xiaomi] observes 0~0.6 dB performance degradation,</w:t>
      </w:r>
    </w:p>
    <w:p w14:paraId="5964BD93" w14:textId="77777777" w:rsidR="00122455" w:rsidRDefault="00122455">
      <w:pPr>
        <w:jc w:val="both"/>
        <w:rPr>
          <w:rFonts w:eastAsiaTheme="minorEastAsia"/>
          <w:lang w:val="en-US" w:eastAsia="ko-KR"/>
        </w:rPr>
      </w:pPr>
    </w:p>
    <w:p w14:paraId="08C9A4C5" w14:textId="77777777" w:rsidR="00122455" w:rsidRDefault="00B530D8">
      <w:pPr>
        <w:rPr>
          <w:rFonts w:eastAsiaTheme="minorEastAsia"/>
          <w:lang w:eastAsia="ko-KR"/>
        </w:rPr>
      </w:pPr>
      <w:r>
        <w:rPr>
          <w:rFonts w:eastAsiaTheme="minorEastAsia"/>
          <w:lang w:eastAsia="ko-KR"/>
        </w:rPr>
        <w:t xml:space="preserve">The positions of companies seem to be the same as in the last meeting as captured below. </w:t>
      </w:r>
    </w:p>
    <w:tbl>
      <w:tblPr>
        <w:tblStyle w:val="af9"/>
        <w:tblW w:w="9628" w:type="dxa"/>
        <w:tblLayout w:type="fixed"/>
        <w:tblLook w:val="04A0" w:firstRow="1" w:lastRow="0" w:firstColumn="1" w:lastColumn="0" w:noHBand="0" w:noVBand="1"/>
      </w:tblPr>
      <w:tblGrid>
        <w:gridCol w:w="4106"/>
        <w:gridCol w:w="5522"/>
      </w:tblGrid>
      <w:tr w:rsidR="00122455" w14:paraId="5EBE4697" w14:textId="77777777">
        <w:tc>
          <w:tcPr>
            <w:tcW w:w="4106" w:type="dxa"/>
            <w:shd w:val="clear" w:color="auto" w:fill="D0CECE" w:themeFill="background2" w:themeFillShade="E6"/>
          </w:tcPr>
          <w:p w14:paraId="3AC2D06A" w14:textId="77777777" w:rsidR="00122455" w:rsidRDefault="00B530D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5EC24AD9" w14:textId="77777777" w:rsidR="00122455" w:rsidRDefault="00B530D8">
            <w:pPr>
              <w:widowControl w:val="0"/>
              <w:rPr>
                <w:rFonts w:eastAsiaTheme="minorEastAsia"/>
                <w:b/>
                <w:lang w:eastAsia="ko-KR"/>
              </w:rPr>
            </w:pPr>
            <w:r>
              <w:rPr>
                <w:rFonts w:eastAsiaTheme="minorEastAsia"/>
                <w:b/>
                <w:lang w:eastAsia="ko-KR"/>
              </w:rPr>
              <w:t>Supporting companies</w:t>
            </w:r>
          </w:p>
        </w:tc>
      </w:tr>
      <w:tr w:rsidR="00122455" w14:paraId="34BB9EFB" w14:textId="77777777">
        <w:tc>
          <w:tcPr>
            <w:tcW w:w="4106" w:type="dxa"/>
          </w:tcPr>
          <w:p w14:paraId="44A6EDF1" w14:textId="77777777" w:rsidR="00122455" w:rsidRDefault="00B530D8">
            <w:pPr>
              <w:widowControl w:val="0"/>
              <w:rPr>
                <w:rFonts w:eastAsiaTheme="minorEastAsia"/>
                <w:b/>
                <w:lang w:eastAsia="ko-KR"/>
              </w:rPr>
            </w:pPr>
            <w:r>
              <w:rPr>
                <w:rFonts w:eastAsiaTheme="minorEastAsia"/>
                <w:b/>
                <w:lang w:eastAsia="ko-KR"/>
              </w:rPr>
              <w:t xml:space="preserve">Yes </w:t>
            </w:r>
          </w:p>
        </w:tc>
        <w:tc>
          <w:tcPr>
            <w:tcW w:w="5521" w:type="dxa"/>
          </w:tcPr>
          <w:p w14:paraId="5302FD48" w14:textId="77777777" w:rsidR="00122455" w:rsidRDefault="00B530D8">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122455" w14:paraId="25B6653F" w14:textId="77777777">
        <w:tc>
          <w:tcPr>
            <w:tcW w:w="4106" w:type="dxa"/>
          </w:tcPr>
          <w:p w14:paraId="1CCEC546" w14:textId="77777777" w:rsidR="00122455" w:rsidRDefault="00B530D8">
            <w:pPr>
              <w:widowControl w:val="0"/>
              <w:rPr>
                <w:rFonts w:eastAsiaTheme="minorEastAsia"/>
                <w:b/>
                <w:lang w:eastAsia="ko-KR"/>
              </w:rPr>
            </w:pPr>
            <w:r>
              <w:rPr>
                <w:rFonts w:eastAsiaTheme="minorEastAsia"/>
                <w:b/>
                <w:lang w:eastAsia="ko-KR"/>
              </w:rPr>
              <w:t>No</w:t>
            </w:r>
          </w:p>
        </w:tc>
        <w:tc>
          <w:tcPr>
            <w:tcW w:w="5521" w:type="dxa"/>
          </w:tcPr>
          <w:p w14:paraId="4372C9D9" w14:textId="77777777" w:rsidR="00122455" w:rsidRDefault="00B530D8">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p>
        </w:tc>
      </w:tr>
    </w:tbl>
    <w:p w14:paraId="6156EC70" w14:textId="77777777" w:rsidR="00122455" w:rsidRDefault="00122455">
      <w:pPr>
        <w:rPr>
          <w:rFonts w:eastAsiaTheme="minorEastAsia"/>
          <w:lang w:eastAsia="ko-KR"/>
        </w:rPr>
      </w:pPr>
    </w:p>
    <w:p w14:paraId="5EB97AA0" w14:textId="77777777" w:rsidR="00122455" w:rsidRDefault="00B530D8">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5"/>
        <w:gridCol w:w="7927"/>
      </w:tblGrid>
      <w:tr w:rsidR="00122455" w14:paraId="13B40847"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A2223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078CD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04436D6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CAE4748"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19DE7" w14:textId="77777777" w:rsidR="00122455" w:rsidRDefault="00122455">
            <w:pPr>
              <w:widowControl w:val="0"/>
              <w:jc w:val="both"/>
              <w:rPr>
                <w:rFonts w:ascii="Times New Roman" w:eastAsia="SimSun" w:hAnsi="Times New Roman"/>
                <w:lang w:val="en-US" w:eastAsia="zh-CN"/>
              </w:rPr>
            </w:pPr>
          </w:p>
        </w:tc>
      </w:tr>
      <w:tr w:rsidR="00122455" w14:paraId="0D137B1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C9C584" w14:textId="77777777" w:rsidR="00122455" w:rsidRDefault="00122455">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CAB2767" w14:textId="77777777" w:rsidR="00122455" w:rsidRDefault="00122455">
            <w:pPr>
              <w:widowControl w:val="0"/>
              <w:rPr>
                <w:rFonts w:ascii="Times New Roman" w:eastAsia="SimSun" w:hAnsi="Times New Roman"/>
                <w:lang w:val="en-US" w:eastAsia="zh-CN"/>
              </w:rPr>
            </w:pPr>
          </w:p>
        </w:tc>
      </w:tr>
      <w:tr w:rsidR="00122455" w14:paraId="60E89357"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656DE1"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13532BF" w14:textId="77777777" w:rsidR="00122455" w:rsidRDefault="00122455">
            <w:pPr>
              <w:widowControl w:val="0"/>
              <w:jc w:val="both"/>
              <w:rPr>
                <w:rFonts w:ascii="Times New Roman" w:eastAsia="SimSun" w:hAnsi="Times New Roman"/>
                <w:lang w:val="en-US" w:eastAsia="zh-CN"/>
              </w:rPr>
            </w:pPr>
          </w:p>
        </w:tc>
      </w:tr>
      <w:tr w:rsidR="00122455" w14:paraId="7FD950B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55695529"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4D698" w14:textId="77777777" w:rsidR="00122455" w:rsidRDefault="00122455">
            <w:pPr>
              <w:widowControl w:val="0"/>
              <w:jc w:val="both"/>
              <w:rPr>
                <w:rFonts w:ascii="Times New Roman" w:eastAsia="SimSun" w:hAnsi="Times New Roman"/>
                <w:lang w:val="en-US" w:eastAsia="zh-CN"/>
              </w:rPr>
            </w:pPr>
          </w:p>
        </w:tc>
      </w:tr>
      <w:tr w:rsidR="00122455" w14:paraId="3F1FD809"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EFB8CD2"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356419D" w14:textId="77777777" w:rsidR="00122455" w:rsidRDefault="00122455">
            <w:pPr>
              <w:widowControl w:val="0"/>
              <w:jc w:val="both"/>
              <w:rPr>
                <w:rFonts w:ascii="Times New Roman" w:eastAsia="SimSun" w:hAnsi="Times New Roman"/>
                <w:lang w:val="en-US" w:eastAsia="zh-CN"/>
              </w:rPr>
            </w:pPr>
          </w:p>
        </w:tc>
      </w:tr>
      <w:tr w:rsidR="00122455" w14:paraId="4E39FA9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3AFAD5B" w14:textId="77777777" w:rsidR="00122455" w:rsidRDefault="00122455">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59A5EF7" w14:textId="77777777" w:rsidR="00122455" w:rsidRDefault="00122455">
            <w:pPr>
              <w:widowControl w:val="0"/>
              <w:jc w:val="both"/>
              <w:rPr>
                <w:rFonts w:ascii="Times New Roman" w:eastAsiaTheme="minorEastAsia" w:hAnsi="Times New Roman"/>
                <w:lang w:val="en-US" w:eastAsia="ko-KR"/>
              </w:rPr>
            </w:pPr>
          </w:p>
        </w:tc>
      </w:tr>
    </w:tbl>
    <w:p w14:paraId="214ED93B" w14:textId="77777777" w:rsidR="00122455" w:rsidRDefault="00122455">
      <w:pPr>
        <w:rPr>
          <w:rFonts w:eastAsiaTheme="minorEastAsia"/>
          <w:lang w:eastAsia="ko-KR"/>
        </w:rPr>
      </w:pPr>
    </w:p>
    <w:p w14:paraId="68F081A0"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DA9C51E" w14:textId="77777777" w:rsidR="00122455" w:rsidRDefault="00122455">
      <w:pPr>
        <w:jc w:val="both"/>
        <w:rPr>
          <w:rFonts w:ascii="Times New Roman" w:hAnsi="Times New Roman"/>
          <w:lang w:val="en-US" w:eastAsia="ko-KR"/>
        </w:rPr>
      </w:pPr>
    </w:p>
    <w:p w14:paraId="24FC029E" w14:textId="77777777" w:rsidR="00122455" w:rsidRDefault="00B530D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122455" w14:paraId="15B9E1A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D1E7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86CED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DB5EC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28B87"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D7F74F0" w14:textId="77777777" w:rsidR="00122455" w:rsidRDefault="00122455">
            <w:pPr>
              <w:widowControl w:val="0"/>
              <w:jc w:val="both"/>
              <w:rPr>
                <w:rFonts w:ascii="Times New Roman" w:eastAsia="SimSun" w:hAnsi="Times New Roman"/>
                <w:lang w:val="en-US" w:eastAsia="zh-CN"/>
              </w:rPr>
            </w:pPr>
          </w:p>
        </w:tc>
      </w:tr>
      <w:tr w:rsidR="00122455" w14:paraId="15C084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32AE7A"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E5C4B45" w14:textId="77777777" w:rsidR="00122455" w:rsidRDefault="00122455">
            <w:pPr>
              <w:widowControl w:val="0"/>
              <w:rPr>
                <w:rFonts w:ascii="Times New Roman" w:eastAsia="SimSun" w:hAnsi="Times New Roman"/>
                <w:lang w:val="en-US" w:eastAsia="zh-CN"/>
              </w:rPr>
            </w:pPr>
          </w:p>
        </w:tc>
      </w:tr>
      <w:tr w:rsidR="00122455" w14:paraId="4EC013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3E4E0"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601987" w14:textId="77777777" w:rsidR="00122455" w:rsidRDefault="00122455">
            <w:pPr>
              <w:widowControl w:val="0"/>
              <w:jc w:val="both"/>
              <w:rPr>
                <w:rFonts w:ascii="Times New Roman" w:eastAsia="SimSun" w:hAnsi="Times New Roman"/>
                <w:lang w:val="en-US" w:eastAsia="zh-CN"/>
              </w:rPr>
            </w:pPr>
          </w:p>
        </w:tc>
      </w:tr>
      <w:tr w:rsidR="00122455" w14:paraId="4DAFE0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C0BB0E"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D4D9AF" w14:textId="77777777" w:rsidR="00122455" w:rsidRDefault="00122455">
            <w:pPr>
              <w:widowControl w:val="0"/>
              <w:jc w:val="both"/>
              <w:rPr>
                <w:rFonts w:ascii="Times New Roman" w:eastAsia="SimSun" w:hAnsi="Times New Roman"/>
                <w:lang w:val="en-US" w:eastAsia="zh-CN"/>
              </w:rPr>
            </w:pPr>
          </w:p>
        </w:tc>
      </w:tr>
      <w:tr w:rsidR="00122455" w14:paraId="090A91C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5768FB"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6356EE" w14:textId="77777777" w:rsidR="00122455" w:rsidRDefault="00122455">
            <w:pPr>
              <w:widowControl w:val="0"/>
              <w:jc w:val="both"/>
              <w:rPr>
                <w:rFonts w:ascii="Times New Roman" w:eastAsia="SimSun" w:hAnsi="Times New Roman"/>
                <w:lang w:val="en-US" w:eastAsia="zh-CN"/>
              </w:rPr>
            </w:pPr>
          </w:p>
        </w:tc>
      </w:tr>
      <w:tr w:rsidR="00122455" w14:paraId="537B2B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862972"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6F0EB2F" w14:textId="77777777" w:rsidR="00122455" w:rsidRDefault="00122455">
            <w:pPr>
              <w:widowControl w:val="0"/>
              <w:jc w:val="both"/>
              <w:rPr>
                <w:rFonts w:ascii="Times New Roman" w:eastAsia="SimSun" w:hAnsi="Times New Roman"/>
                <w:lang w:val="en-US" w:eastAsia="zh-CN"/>
              </w:rPr>
            </w:pPr>
          </w:p>
        </w:tc>
      </w:tr>
      <w:tr w:rsidR="00122455" w14:paraId="10857D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4BA353"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C570CE" w14:textId="77777777" w:rsidR="00122455" w:rsidRDefault="00122455">
            <w:pPr>
              <w:widowControl w:val="0"/>
              <w:jc w:val="both"/>
              <w:rPr>
                <w:rFonts w:ascii="Times New Roman" w:hAnsi="Times New Roman"/>
                <w:lang w:val="en-US" w:eastAsia="ko-KR"/>
              </w:rPr>
            </w:pPr>
          </w:p>
        </w:tc>
      </w:tr>
      <w:tr w:rsidR="00122455" w14:paraId="470FEC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B0211"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CB4482" w14:textId="77777777" w:rsidR="00122455" w:rsidRDefault="00122455">
            <w:pPr>
              <w:widowControl w:val="0"/>
              <w:jc w:val="both"/>
              <w:rPr>
                <w:rFonts w:ascii="Times New Roman" w:eastAsia="SimSun" w:hAnsi="Times New Roman"/>
                <w:lang w:val="en-US" w:eastAsia="zh-CN"/>
              </w:rPr>
            </w:pPr>
          </w:p>
        </w:tc>
      </w:tr>
    </w:tbl>
    <w:p w14:paraId="48E8D482" w14:textId="77777777" w:rsidR="00122455" w:rsidRDefault="00122455">
      <w:pPr>
        <w:rPr>
          <w:rFonts w:eastAsiaTheme="minorEastAsia"/>
          <w:lang w:eastAsia="ko-KR"/>
        </w:rPr>
      </w:pPr>
    </w:p>
    <w:p w14:paraId="272D6235" w14:textId="77777777" w:rsidR="00122455" w:rsidRDefault="00122455">
      <w:pPr>
        <w:rPr>
          <w:rFonts w:eastAsiaTheme="minorEastAsia"/>
          <w:lang w:eastAsia="ko-KR"/>
        </w:rPr>
      </w:pPr>
    </w:p>
    <w:p w14:paraId="131D6313" w14:textId="77777777" w:rsidR="00122455" w:rsidRDefault="00122455">
      <w:pPr>
        <w:rPr>
          <w:rFonts w:eastAsiaTheme="minorEastAsia"/>
          <w:lang w:eastAsia="ko-KR"/>
        </w:rPr>
      </w:pPr>
    </w:p>
    <w:p w14:paraId="696E7EE1" w14:textId="77777777" w:rsidR="00122455" w:rsidRDefault="00122455">
      <w:pPr>
        <w:rPr>
          <w:rFonts w:eastAsiaTheme="minorEastAsia"/>
          <w:lang w:eastAsia="ko-KR"/>
        </w:rPr>
      </w:pPr>
    </w:p>
    <w:p w14:paraId="4F0679AB"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46767F98" w14:textId="77777777" w:rsidR="00122455" w:rsidRDefault="00B530D8">
      <w:pPr>
        <w:pStyle w:val="20"/>
        <w:rPr>
          <w:i w:val="0"/>
        </w:rPr>
      </w:pPr>
      <w:r>
        <w:rPr>
          <w:i w:val="0"/>
        </w:rPr>
        <w:t xml:space="preserve">Discussions for </w:t>
      </w:r>
      <w:r>
        <w:rPr>
          <w:i w:val="0"/>
          <w:lang w:eastAsia="ko-KR"/>
        </w:rPr>
        <w:t>Wedne</w:t>
      </w:r>
      <w:r>
        <w:rPr>
          <w:i w:val="0"/>
        </w:rPr>
        <w:t>sday.</w:t>
      </w:r>
    </w:p>
    <w:p w14:paraId="4B09C854" w14:textId="0026A055" w:rsidR="00122455" w:rsidRDefault="00122455">
      <w:pPr>
        <w:rPr>
          <w:rFonts w:eastAsia="SimSun"/>
          <w:lang w:val="en-US" w:eastAsia="zh-CN"/>
        </w:rPr>
      </w:pPr>
    </w:p>
    <w:p w14:paraId="64E17C1F" w14:textId="3963A7A7" w:rsidR="00C85F80" w:rsidRDefault="00C85F80">
      <w:pPr>
        <w:rPr>
          <w:rFonts w:eastAsia="SimSun"/>
          <w:lang w:val="en-US" w:eastAsia="zh-CN"/>
        </w:rPr>
      </w:pPr>
    </w:p>
    <w:p w14:paraId="4BCEB411" w14:textId="3B40791E" w:rsidR="00562C17" w:rsidRPr="0058061D" w:rsidRDefault="00AF7A0E" w:rsidP="00562C17">
      <w:pPr>
        <w:rPr>
          <w:lang w:val="en-US" w:eastAsia="ko-KR"/>
        </w:rPr>
      </w:pPr>
      <w:r>
        <w:rPr>
          <w:lang w:val="en-US" w:eastAsia="ko-KR"/>
        </w:rPr>
        <w:t>Offline agreement</w:t>
      </w:r>
    </w:p>
    <w:p w14:paraId="53DEC538" w14:textId="2440D567" w:rsidR="00562C17" w:rsidRDefault="00562C17" w:rsidP="00562C17">
      <w:r>
        <w:t xml:space="preserve">For CSI prediction using UE-side model, for performance monitoring type 3, support SGCS as a performance metric. </w:t>
      </w:r>
    </w:p>
    <w:p w14:paraId="3F23733B" w14:textId="4E0875CD" w:rsidR="00C85F80" w:rsidRPr="00562C17" w:rsidRDefault="00C85F80">
      <w:pPr>
        <w:rPr>
          <w:rFonts w:eastAsia="SimSun"/>
          <w:lang w:eastAsia="zh-CN"/>
        </w:rPr>
      </w:pPr>
    </w:p>
    <w:p w14:paraId="359C0B5F" w14:textId="1573C442" w:rsidR="00C85F80" w:rsidRDefault="00C85F80">
      <w:pPr>
        <w:rPr>
          <w:rFonts w:eastAsia="SimSun"/>
          <w:lang w:val="en-US" w:eastAsia="zh-CN"/>
        </w:rPr>
      </w:pPr>
    </w:p>
    <w:p w14:paraId="153CC862" w14:textId="47D4D424" w:rsidR="00FE5015" w:rsidRPr="00FE5015" w:rsidRDefault="00FE5015">
      <w:pPr>
        <w:rPr>
          <w:rFonts w:eastAsiaTheme="minorEastAsia"/>
          <w:lang w:val="en-US" w:eastAsia="ko-KR"/>
        </w:rPr>
      </w:pPr>
    </w:p>
    <w:p w14:paraId="5084C83B" w14:textId="77777777" w:rsidR="00FE5015" w:rsidRDefault="00FE5015" w:rsidP="00FE5015">
      <w:pPr>
        <w:widowControl w:val="0"/>
        <w:jc w:val="both"/>
        <w:rPr>
          <w:rFonts w:ascii="Times New Roman" w:eastAsiaTheme="minorEastAsia" w:hAnsi="Times New Roman"/>
          <w:lang w:val="en-US" w:eastAsia="ko-KR"/>
        </w:rPr>
      </w:pPr>
    </w:p>
    <w:p w14:paraId="1102603E"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332F81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563CAAA" w14:textId="77777777" w:rsidR="00FE5015" w:rsidRPr="00B70A78" w:rsidRDefault="00FE5015" w:rsidP="00FE501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5F003F44" w14:textId="2C168880" w:rsidR="002B33D3" w:rsidRPr="00B70A78" w:rsidRDefault="002B2A71" w:rsidP="00EE33EF">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w:t>
      </w:r>
      <w:r w:rsidRPr="00B70A78">
        <w:rPr>
          <w:rFonts w:eastAsiaTheme="minorEastAsia"/>
          <w:color w:val="000000" w:themeColor="text1"/>
          <w:lang w:eastAsia="ko-KR"/>
        </w:rPr>
        <w:t xml:space="preserve">predicted </w:t>
      </w:r>
      <w:r w:rsidR="00EE33EF" w:rsidRPr="00B70A78">
        <w:rPr>
          <w:rFonts w:eastAsiaTheme="minorEastAsia"/>
          <w:color w:val="000000" w:themeColor="text1"/>
          <w:lang w:eastAsia="ko-KR"/>
        </w:rPr>
        <w:t>precoder in PMI used for</w:t>
      </w:r>
      <w:r w:rsidRPr="00B70A78">
        <w:rPr>
          <w:rFonts w:eastAsiaTheme="minorEastAsia"/>
          <w:color w:val="000000" w:themeColor="text1"/>
          <w:lang w:eastAsia="ko-KR"/>
        </w:rPr>
        <w:t xml:space="preserve"> inference</w:t>
      </w:r>
      <w:r w:rsidRPr="00B70A78">
        <w:rPr>
          <w:rFonts w:eastAsiaTheme="minorEastAsia"/>
          <w:color w:val="000000" w:themeColor="text1"/>
          <w:lang w:eastAsia="ko-KR"/>
        </w:rPr>
        <w:t xml:space="preserve"> </w:t>
      </w:r>
      <w:r w:rsidRPr="00B70A78">
        <w:rPr>
          <w:rFonts w:eastAsiaTheme="minorEastAsia"/>
          <w:color w:val="000000" w:themeColor="text1"/>
          <w:lang w:eastAsia="ko-KR"/>
        </w:rPr>
        <w:t>for</w:t>
      </w:r>
      <w:r w:rsidRPr="00B70A78">
        <w:rPr>
          <w:rFonts w:eastAsiaTheme="minorEastAsia"/>
          <w:color w:val="000000" w:themeColor="text1"/>
          <w:lang w:eastAsia="ko-KR"/>
        </w:rPr>
        <w:t xml:space="preserve">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w:t>
      </w:r>
      <w:r w:rsidR="00FE5015" w:rsidRPr="00B70A78">
        <w:rPr>
          <w:rFonts w:eastAsiaTheme="minorEastAsia"/>
          <w:color w:val="000000" w:themeColor="text1"/>
          <w:lang w:eastAsia="ko-KR"/>
        </w:rPr>
        <w:t xml:space="preserve">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00FE5015" w:rsidRPr="00B70A78">
        <w:rPr>
          <w:rFonts w:eastAsiaTheme="minorEastAsia"/>
          <w:color w:val="000000" w:themeColor="text1"/>
          <w:lang w:eastAsia="ko-KR"/>
        </w:rPr>
        <w:t xml:space="preserve"> is the</w:t>
      </w:r>
      <w:r w:rsidR="00EE33EF" w:rsidRPr="00B70A78">
        <w:rPr>
          <w:rFonts w:eastAsiaTheme="minorEastAsia"/>
          <w:color w:val="000000" w:themeColor="text1"/>
          <w:lang w:eastAsia="ko-KR"/>
        </w:rPr>
        <w:t xml:space="preserve"> precoder in PMI used </w:t>
      </w:r>
      <w:r w:rsidR="00EE33EF" w:rsidRPr="00B70A78">
        <w:rPr>
          <w:rFonts w:eastAsiaTheme="minorEastAsia"/>
          <w:color w:val="FF0000"/>
          <w:lang w:eastAsia="ko-KR"/>
        </w:rPr>
        <w:t xml:space="preserve">[with the same codebook type in inference configuration] </w:t>
      </w:r>
      <w:r w:rsidR="00B70A78" w:rsidRPr="00B70A78">
        <w:rPr>
          <w:rFonts w:eastAsiaTheme="minorEastAsia"/>
          <w:color w:val="000000" w:themeColor="text1"/>
          <w:lang w:eastAsia="ko-KR"/>
        </w:rPr>
        <w:t xml:space="preserve">for ground-truth CSI </w:t>
      </w:r>
      <w:r w:rsidRPr="00B70A78">
        <w:rPr>
          <w:rFonts w:eastAsiaTheme="minorEastAsia"/>
          <w:color w:val="000000" w:themeColor="text1"/>
          <w:lang w:eastAsia="ko-KR"/>
        </w:rPr>
        <w:t xml:space="preserve">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00EE33EF" w:rsidRPr="00B70A78">
        <w:rPr>
          <w:rFonts w:eastAsia="SimSun"/>
          <w:color w:val="000000" w:themeColor="text1"/>
        </w:rPr>
        <w:t xml:space="preserve"> </w:t>
      </w:r>
    </w:p>
    <w:p w14:paraId="0E642D6D" w14:textId="342F76FB" w:rsidR="002B2A71" w:rsidRDefault="002B2A71" w:rsidP="002B33D3">
      <w:pPr>
        <w:rPr>
          <w:rFonts w:eastAsia="SimSun"/>
          <w:color w:val="FF0000"/>
          <w:highlight w:val="cyan"/>
        </w:rPr>
      </w:pPr>
    </w:p>
    <w:p w14:paraId="16D530FB" w14:textId="77777777" w:rsidR="00FE5015" w:rsidRDefault="00FE5015" w:rsidP="00FE5015">
      <w:pPr>
        <w:widowControl w:val="0"/>
        <w:jc w:val="both"/>
        <w:rPr>
          <w:rFonts w:ascii="Times New Roman" w:eastAsiaTheme="minorEastAsia" w:hAnsi="Times New Roman"/>
          <w:lang w:eastAsia="ko-KR"/>
        </w:rPr>
      </w:pPr>
    </w:p>
    <w:p w14:paraId="0BC4D857"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19AC3C3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F8E4C03" w14:textId="77777777" w:rsidR="00FE5015" w:rsidRPr="00B70A78" w:rsidRDefault="00FE5015" w:rsidP="00FE5015">
      <w:pPr>
        <w:pStyle w:val="aff3"/>
        <w:ind w:left="720"/>
        <w:rPr>
          <w:rFonts w:ascii="Arial" w:eastAsia="SimSun"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5F5A96CA" w14:textId="77777777" w:rsidR="00B70A78" w:rsidRPr="00B70A78" w:rsidRDefault="00B70A78" w:rsidP="00B70A78">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in PMI used for inference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in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Pr="00B70A78">
        <w:rPr>
          <w:rFonts w:eastAsia="SimSun"/>
          <w:color w:val="000000" w:themeColor="text1"/>
        </w:rPr>
        <w:t xml:space="preserve"> </w:t>
      </w:r>
    </w:p>
    <w:p w14:paraId="55A37046" w14:textId="5D148239" w:rsidR="00FE5015" w:rsidRPr="00B70A78" w:rsidRDefault="00FE5015" w:rsidP="00FE5015">
      <w:pPr>
        <w:widowControl w:val="0"/>
        <w:jc w:val="both"/>
        <w:rPr>
          <w:rFonts w:ascii="Times New Roman" w:eastAsiaTheme="minorEastAsia" w:hAnsi="Times New Roman"/>
          <w:lang w:eastAsia="ko-KR"/>
        </w:rPr>
      </w:pPr>
    </w:p>
    <w:p w14:paraId="76D4BFD0" w14:textId="1CBC0290" w:rsidR="00B70A78" w:rsidRDefault="00B70A78" w:rsidP="00FE501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4660C66" w14:textId="68A31FCA" w:rsidR="00B70A78" w:rsidRDefault="00B70A78" w:rsidP="00290130">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r w:rsidR="00290130">
        <w:rPr>
          <w:rFonts w:ascii="Times New Roman" w:eastAsiaTheme="minorEastAsia" w:hAnsi="Times New Roman"/>
          <w:lang w:eastAsia="ko-KR"/>
        </w:rPr>
        <w:t>/</w:t>
      </w:r>
      <w:proofErr w:type="spellStart"/>
      <w:r w:rsidR="00290130">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w:t>
      </w:r>
      <w:r w:rsidR="00290130">
        <w:rPr>
          <w:rFonts w:ascii="Times New Roman" w:eastAsiaTheme="minorEastAsia" w:hAnsi="Times New Roman"/>
          <w:lang w:eastAsia="ko-KR"/>
        </w:rPr>
        <w:t xml:space="preserve">LG, TCL, </w:t>
      </w:r>
      <w:r w:rsidR="00290130">
        <w:rPr>
          <w:rFonts w:ascii="Times New Roman" w:eastAsiaTheme="minorEastAsia" w:hAnsi="Times New Roman"/>
          <w:lang w:eastAsia="ko-KR"/>
        </w:rPr>
        <w:tab/>
      </w:r>
    </w:p>
    <w:p w14:paraId="691AEA39" w14:textId="77777777" w:rsidR="00B70A78" w:rsidRPr="0048450F" w:rsidRDefault="00B70A78" w:rsidP="00FE5015">
      <w:pPr>
        <w:widowControl w:val="0"/>
        <w:jc w:val="both"/>
        <w:rPr>
          <w:rFonts w:ascii="Times New Roman" w:eastAsiaTheme="minorEastAsia" w:hAnsi="Times New Roman" w:hint="eastAsia"/>
          <w:lang w:eastAsia="ko-KR"/>
        </w:rPr>
      </w:pPr>
    </w:p>
    <w:p w14:paraId="658F9645" w14:textId="77777777" w:rsidR="00FE5015" w:rsidRDefault="00FE5015">
      <w:pPr>
        <w:rPr>
          <w:rFonts w:eastAsia="SimSun"/>
          <w:lang w:val="en-US" w:eastAsia="zh-CN"/>
        </w:rPr>
      </w:pPr>
    </w:p>
    <w:p w14:paraId="7729EE46" w14:textId="3291FE84" w:rsidR="00C85F80" w:rsidRDefault="00C85F80">
      <w:pPr>
        <w:rPr>
          <w:rFonts w:eastAsia="SimSun"/>
          <w:lang w:val="en-US" w:eastAsia="zh-CN"/>
        </w:rPr>
      </w:pPr>
    </w:p>
    <w:p w14:paraId="25DDD091" w14:textId="49971082" w:rsidR="00562C17" w:rsidRDefault="00562C17">
      <w:pPr>
        <w:rPr>
          <w:rFonts w:eastAsia="SimSun"/>
          <w:lang w:val="en-US" w:eastAsia="zh-CN"/>
        </w:rPr>
      </w:pPr>
    </w:p>
    <w:p w14:paraId="76A2E831" w14:textId="77777777" w:rsidR="00562C17" w:rsidRDefault="00562C17" w:rsidP="00562C17">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(rev) Proposal 2.5-3</w:t>
      </w:r>
    </w:p>
    <w:p w14:paraId="62B28A32" w14:textId="77777777" w:rsidR="00562C17" w:rsidRDefault="00562C17" w:rsidP="00562C17">
      <w:r>
        <w:t xml:space="preserve">For CSI prediction using UE-side model, for performance metric of UE assisted performance monitoring, down-select one alternative by RAN1#121. </w:t>
      </w:r>
    </w:p>
    <w:p w14:paraId="6CAAA587" w14:textId="5C57CE09" w:rsidR="00290130"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101D30FF" w14:textId="08985BDE" w:rsidR="00290130" w:rsidRPr="00243D1A" w:rsidRDefault="00290130" w:rsidP="001325C4">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r w:rsidR="002A0805" w:rsidRPr="00243D1A">
        <w:rPr>
          <w:rFonts w:ascii="Times New Roman" w:hAnsi="Times New Roman"/>
          <w:lang w:eastAsia="ko-KR"/>
        </w:rPr>
        <w:t xml:space="preserve">, </w:t>
      </w:r>
      <w:r w:rsidR="002A0805" w:rsidRPr="00243D1A">
        <w:rPr>
          <w:rFonts w:ascii="Times New Roman" w:hAnsi="Times New Roman"/>
          <w:lang w:eastAsia="ko-KR"/>
        </w:rPr>
        <w:t xml:space="preserve">selected </w:t>
      </w:r>
      <w:r w:rsidR="002A0805" w:rsidRPr="00243D1A">
        <w:rPr>
          <w:rFonts w:ascii="Times New Roman" w:hAnsi="Times New Roman"/>
          <w:lang w:eastAsia="ko-KR"/>
        </w:rPr>
        <w:t>prediction instance</w:t>
      </w:r>
      <w:r w:rsidR="002A0805" w:rsidRPr="00243D1A">
        <w:rPr>
          <w:rFonts w:ascii="Times New Roman" w:hAnsi="Times New Roman"/>
          <w:lang w:eastAsia="ko-KR"/>
        </w:rPr>
        <w:t xml:space="preserve">, averaged </w:t>
      </w:r>
      <w:r w:rsidR="002A0805" w:rsidRPr="00243D1A">
        <w:rPr>
          <w:rFonts w:ascii="Times New Roman" w:hAnsi="Times New Roman"/>
          <w:lang w:eastAsia="ko-KR"/>
        </w:rPr>
        <w:t>over prediction instance</w:t>
      </w:r>
    </w:p>
    <w:p w14:paraId="3FE98C7A" w14:textId="060F3BCF"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lt 1-1: differential SGCS value(s) per prediction instance per layer</w:t>
      </w:r>
    </w:p>
    <w:p w14:paraId="40033B50" w14:textId="76852D95" w:rsidR="00B54C3C" w:rsidRDefault="00B54C3C" w:rsidP="00B54C3C">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6E32B665" w14:textId="18368F7A" w:rsidR="00243D1A" w:rsidRDefault="00243D1A" w:rsidP="00243D1A">
      <w:pPr>
        <w:jc w:val="both"/>
        <w:rPr>
          <w:rFonts w:ascii="Times New Roman" w:hAnsi="Times New Roman"/>
          <w:lang w:eastAsia="ko-KR"/>
        </w:rPr>
      </w:pPr>
    </w:p>
    <w:p w14:paraId="002B08E0" w14:textId="77777777" w:rsidR="00243D1A" w:rsidRPr="00243D1A" w:rsidRDefault="00243D1A" w:rsidP="00243D1A">
      <w:pPr>
        <w:jc w:val="both"/>
        <w:rPr>
          <w:rFonts w:ascii="Times New Roman" w:hAnsi="Times New Roman" w:hint="eastAsia"/>
          <w:lang w:eastAsia="ko-KR"/>
        </w:rPr>
      </w:pPr>
    </w:p>
    <w:p w14:paraId="7DBEF8C3" w14:textId="4EE76C45" w:rsidR="00562C17" w:rsidRPr="00243D1A" w:rsidRDefault="00562C17" w:rsidP="00562C17">
      <w:pPr>
        <w:pStyle w:val="aff3"/>
        <w:numPr>
          <w:ilvl w:val="0"/>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Alt 2: statistic of SGCS values (e.g., mean, range, x% CDF) of </w:t>
      </w:r>
      <w:r w:rsidR="00316DCB" w:rsidRPr="00243D1A">
        <w:rPr>
          <w:rFonts w:ascii="Times New Roman" w:hAnsi="Times New Roman"/>
          <w:highlight w:val="green"/>
          <w:lang w:eastAsia="ko-KR"/>
        </w:rPr>
        <w:t>CSI reporting instances</w:t>
      </w:r>
      <w:r w:rsidRPr="00243D1A">
        <w:rPr>
          <w:rFonts w:ascii="Times New Roman" w:hAnsi="Times New Roman"/>
          <w:highlight w:val="green"/>
          <w:lang w:eastAsia="ko-KR"/>
        </w:rPr>
        <w:t xml:space="preserve"> within configured monitoring window</w:t>
      </w:r>
      <w:r w:rsidR="00316DCB" w:rsidRPr="00243D1A">
        <w:rPr>
          <w:rFonts w:ascii="Times New Roman" w:hAnsi="Times New Roman"/>
          <w:highlight w:val="green"/>
          <w:lang w:eastAsia="ko-KR"/>
        </w:rPr>
        <w:t xml:space="preserve">, </w:t>
      </w:r>
    </w:p>
    <w:p w14:paraId="225A45E1" w14:textId="77777777" w:rsidR="00562C17" w:rsidRPr="00243D1A" w:rsidRDefault="00562C17" w:rsidP="00562C17">
      <w:pPr>
        <w:pStyle w:val="aff3"/>
        <w:numPr>
          <w:ilvl w:val="1"/>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Monitoring window can be configured by NW </w:t>
      </w:r>
    </w:p>
    <w:p w14:paraId="7C379816" w14:textId="45E3F530" w:rsidR="00562C17" w:rsidRPr="00243D1A" w:rsidRDefault="00562C17" w:rsidP="00562C17">
      <w:pPr>
        <w:pStyle w:val="aff3"/>
        <w:numPr>
          <w:ilvl w:val="2"/>
          <w:numId w:val="39"/>
        </w:numPr>
        <w:jc w:val="both"/>
        <w:rPr>
          <w:rFonts w:ascii="Times New Roman" w:hAnsi="Times New Roman"/>
          <w:highlight w:val="gree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signalling details</w:t>
      </w:r>
    </w:p>
    <w:p w14:paraId="5FFDC710" w14:textId="77777777" w:rsidR="00316DCB" w:rsidRPr="00243D1A" w:rsidRDefault="00316DCB" w:rsidP="00316DCB">
      <w:pPr>
        <w:pStyle w:val="aff3"/>
        <w:numPr>
          <w:ilvl w:val="1"/>
          <w:numId w:val="39"/>
        </w:numPr>
        <w:jc w:val="both"/>
        <w:rPr>
          <w:rFonts w:ascii="Times New Roman" w:hAnsi="Times New Roma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whether to report per prediction instance</w:t>
      </w:r>
    </w:p>
    <w:p w14:paraId="7BD26B8A" w14:textId="77777777" w:rsidR="00562C17"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52748E88" w14:textId="77777777" w:rsidR="00562C17" w:rsidRDefault="00562C17" w:rsidP="00562C17">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5C8CEBEB" w14:textId="63646A83" w:rsidR="00562C17" w:rsidRPr="00243D1A" w:rsidRDefault="00562C17" w:rsidP="00562C17">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w:t>
      </w:r>
      <w:r w:rsidR="000A79E0" w:rsidRPr="00243D1A">
        <w:rPr>
          <w:rFonts w:ascii="Times New Roman" w:hAnsi="Times New Roman"/>
          <w:lang w:eastAsia="ko-KR"/>
        </w:rPr>
        <w:t>6</w:t>
      </w:r>
      <w:r w:rsidRPr="00243D1A">
        <w:rPr>
          <w:rFonts w:ascii="Times New Roman" w:hAnsi="Times New Roman"/>
          <w:lang w:eastAsia="ko-KR"/>
        </w:rPr>
        <w:t>alling details</w:t>
      </w:r>
    </w:p>
    <w:p w14:paraId="0EF6C094" w14:textId="0A2B26AE" w:rsidR="00F557B2" w:rsidRDefault="00F557B2" w:rsidP="00F557B2">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3477980F" w14:textId="77777777" w:rsidR="004F11A5" w:rsidRPr="00243D1A" w:rsidRDefault="004F11A5" w:rsidP="00F557B2">
      <w:pPr>
        <w:pStyle w:val="aff3"/>
        <w:numPr>
          <w:ilvl w:val="1"/>
          <w:numId w:val="39"/>
        </w:numPr>
        <w:jc w:val="both"/>
        <w:rPr>
          <w:rFonts w:ascii="Times New Roman" w:hAnsi="Times New Roman"/>
          <w:lang w:eastAsia="ko-KR"/>
        </w:rPr>
      </w:pPr>
    </w:p>
    <w:p w14:paraId="25438185" w14:textId="55E465CC"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00316DCB" w:rsidRPr="00243D1A">
        <w:rPr>
          <w:rFonts w:ascii="Times New Roman" w:hAnsi="Times New Roman"/>
          <w:color w:val="000000" w:themeColor="text1"/>
          <w:lang w:eastAsia="ko-KR"/>
        </w:rPr>
        <w:t xml:space="preserve"> or averaged over </w:t>
      </w:r>
      <w:proofErr w:type="spellStart"/>
      <w:r w:rsidR="00316DCB" w:rsidRPr="00243D1A">
        <w:rPr>
          <w:rFonts w:ascii="Times New Roman" w:hAnsi="Times New Roman"/>
          <w:color w:val="000000" w:themeColor="text1"/>
          <w:lang w:eastAsia="ko-KR"/>
        </w:rPr>
        <w:t>subband</w:t>
      </w:r>
      <w:proofErr w:type="spellEnd"/>
      <w:r w:rsidR="002A0805" w:rsidRPr="00243D1A">
        <w:rPr>
          <w:rFonts w:ascii="Times New Roman" w:hAnsi="Times New Roman"/>
          <w:color w:val="000000" w:themeColor="text1"/>
          <w:lang w:eastAsia="ko-KR"/>
        </w:rPr>
        <w:t xml:space="preserve"> or selected </w:t>
      </w:r>
      <w:proofErr w:type="spellStart"/>
      <w:r w:rsidR="002A0805"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584CCA76" w14:textId="77777777" w:rsidR="000A79E0" w:rsidRPr="00243D1A" w:rsidRDefault="000A79E0" w:rsidP="000A79E0">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29CC9B6B" w14:textId="77777777" w:rsidR="00562C17" w:rsidRDefault="00562C17" w:rsidP="00562C17">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29731204" w14:textId="77777777" w:rsidR="00562C17" w:rsidRPr="004F11A5" w:rsidRDefault="00562C17" w:rsidP="00562C17">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096C58E" w14:textId="77777777" w:rsidR="00887DA9" w:rsidRPr="004F11A5" w:rsidRDefault="00887DA9" w:rsidP="00562C17">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E.g., </w:t>
      </w:r>
      <w:r w:rsidR="00562C17" w:rsidRPr="004F11A5">
        <w:rPr>
          <w:rFonts w:ascii="Times New Roman" w:hAnsi="Times New Roman"/>
          <w:color w:val="000000" w:themeColor="text1"/>
          <w:lang w:eastAsia="ko-KR"/>
        </w:rPr>
        <w:t>SGCS</w:t>
      </w:r>
      <w:r w:rsidRPr="004F11A5">
        <w:rPr>
          <w:rFonts w:ascii="Times New Roman" w:hAnsi="Times New Roman"/>
          <w:color w:val="000000" w:themeColor="text1"/>
          <w:lang w:eastAsia="ko-KR"/>
        </w:rPr>
        <w:t>(</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w:t>
      </w:r>
      <w:r w:rsidR="00562C17" w:rsidRPr="004F11A5">
        <w:rPr>
          <w:rFonts w:ascii="Times New Roman" w:hAnsi="Times New Roman"/>
          <w:color w:val="000000" w:themeColor="text1"/>
          <w:lang w:eastAsia="ko-KR"/>
        </w:rPr>
        <w:t xml:space="preserve"> – SGCS</w:t>
      </w:r>
      <w:r w:rsidRPr="004F11A5">
        <w:rPr>
          <w:rFonts w:ascii="Times New Roman" w:hAnsi="Times New Roman"/>
          <w:color w:val="000000" w:themeColor="text1"/>
          <w:lang w:eastAsia="ko-KR"/>
        </w:rPr>
        <w:t xml:space="preserve">(j) </w:t>
      </w:r>
      <w:r w:rsidR="00562C17" w:rsidRPr="004F11A5">
        <w:rPr>
          <w:rFonts w:ascii="Times New Roman" w:hAnsi="Times New Roman"/>
          <w:color w:val="000000" w:themeColor="text1"/>
          <w:lang w:eastAsia="ko-KR"/>
        </w:rPr>
        <w:t xml:space="preserve">where </w:t>
      </w:r>
    </w:p>
    <w:p w14:paraId="18DEA9E7" w14:textId="77777777" w:rsidR="00887DA9"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w:t>
      </w:r>
      <w:r w:rsidRPr="004F11A5">
        <w:rPr>
          <w:rFonts w:ascii="Times New Roman" w:hAnsi="Times New Roman"/>
          <w:color w:val="000000" w:themeColor="text1"/>
          <w:lang w:eastAsia="ko-KR"/>
        </w:rPr>
        <w:t xml:space="preserve"> </w:t>
      </w:r>
      <w:r w:rsidR="00562C17" w:rsidRPr="004F11A5">
        <w:rPr>
          <w:rFonts w:ascii="Times New Roman" w:hAnsi="Times New Roman"/>
          <w:color w:val="000000" w:themeColor="text1"/>
          <w:lang w:eastAsia="ko-KR"/>
        </w:rPr>
        <w:t xml:space="preserve">is the SGCS between predicted CSI and ground truth CSI, </w:t>
      </w:r>
    </w:p>
    <w:p w14:paraId="3E86FB7F" w14:textId="7021A7D0" w:rsidR="00562C17"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r w:rsidRPr="004F11A5">
        <w:rPr>
          <w:rFonts w:ascii="Times New Roman" w:hAnsi="Times New Roman"/>
          <w:color w:val="000000" w:themeColor="text1"/>
          <w:lang w:eastAsia="ko-KR"/>
        </w:rPr>
        <w:t>j</w:t>
      </w:r>
      <w:r w:rsidRPr="004F11A5">
        <w:rPr>
          <w:rFonts w:ascii="Times New Roman" w:hAnsi="Times New Roman"/>
          <w:color w:val="000000" w:themeColor="text1"/>
          <w:lang w:eastAsia="ko-KR"/>
        </w:rPr>
        <w:t>)</w:t>
      </w:r>
      <w:r w:rsidRPr="004F11A5">
        <w:rPr>
          <w:rFonts w:ascii="Times New Roman" w:hAnsi="Times New Roman"/>
          <w:color w:val="000000" w:themeColor="text1"/>
          <w:lang w:eastAsia="ko-KR"/>
        </w:rPr>
        <w:t xml:space="preserve"> </w:t>
      </w:r>
      <w:r w:rsidR="00562C17" w:rsidRPr="004F11A5">
        <w:rPr>
          <w:rFonts w:ascii="Times New Roman" w:hAnsi="Times New Roman"/>
          <w:color w:val="000000" w:themeColor="text1"/>
          <w:lang w:eastAsia="ko-KR"/>
        </w:rPr>
        <w:t xml:space="preserve">is the SGCS </w:t>
      </w:r>
      <w:r w:rsidRPr="004F11A5">
        <w:rPr>
          <w:rFonts w:ascii="Times New Roman" w:hAnsi="Times New Roman"/>
          <w:color w:val="000000" w:themeColor="text1"/>
          <w:lang w:eastAsia="ko-KR"/>
        </w:rPr>
        <w:t xml:space="preserve">calculated </w:t>
      </w:r>
      <w:r w:rsidR="003C3409" w:rsidRPr="004F11A5">
        <w:rPr>
          <w:rFonts w:ascii="Times New Roman" w:hAnsi="Times New Roman"/>
          <w:color w:val="000000" w:themeColor="text1"/>
          <w:lang w:eastAsia="ko-KR"/>
        </w:rPr>
        <w:t>by repl</w:t>
      </w:r>
      <w:r w:rsidRPr="004F11A5">
        <w:rPr>
          <w:rFonts w:ascii="Times New Roman" w:hAnsi="Times New Roman"/>
          <w:color w:val="000000" w:themeColor="text1"/>
          <w:lang w:eastAsia="ko-KR"/>
        </w:rPr>
        <w:t xml:space="preserve">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w:t>
      </w:r>
      <w:r w:rsidRPr="004F11A5">
        <w:rPr>
          <w:rFonts w:eastAsiaTheme="minorEastAsia"/>
          <w:color w:val="000000" w:themeColor="text1"/>
          <w:lang w:eastAsia="ko-KR"/>
        </w:rPr>
        <w:t xml:space="preserve"> </w:t>
      </w:r>
      <w:r w:rsidR="003C3409" w:rsidRPr="004F11A5">
        <w:rPr>
          <w:rFonts w:eastAsiaTheme="minorEastAsia"/>
          <w:color w:val="000000" w:themeColor="text1"/>
          <w:lang w:eastAsia="ko-KR"/>
        </w:rPr>
        <w:t xml:space="preserve">to </w:t>
      </w:r>
      <w:r w:rsidRPr="004F11A5">
        <w:rPr>
          <w:rFonts w:eastAsiaTheme="minorEastAsia"/>
          <w:color w:val="000000" w:themeColor="text1"/>
          <w:lang w:eastAsia="ko-KR"/>
        </w:rPr>
        <w:t xml:space="preserve">the </w:t>
      </w:r>
      <w:r w:rsidRPr="004F11A5">
        <w:rPr>
          <w:rFonts w:eastAsiaTheme="minorEastAsia"/>
          <w:color w:val="000000" w:themeColor="text1"/>
          <w:lang w:eastAsia="ko-KR"/>
        </w:rPr>
        <w:t xml:space="preserve">precoder </w:t>
      </w:r>
      <w:r w:rsidRPr="004F11A5">
        <w:rPr>
          <w:rFonts w:eastAsiaTheme="minorEastAsia"/>
          <w:color w:val="000000" w:themeColor="text1"/>
          <w:lang w:eastAsia="ko-KR"/>
        </w:rPr>
        <w:t>determined based on the</w:t>
      </w:r>
      <w:r w:rsidRPr="004F11A5">
        <w:rPr>
          <w:rFonts w:eastAsiaTheme="minorEastAsia"/>
          <w:color w:val="000000" w:themeColor="text1"/>
          <w:lang w:eastAsia="ko-KR"/>
        </w:rPr>
        <w:t xml:space="preserve"> </w:t>
      </w:r>
      <w:r w:rsidRPr="004F11A5">
        <w:rPr>
          <w:rFonts w:eastAsiaTheme="minorEastAsia"/>
          <w:color w:val="000000" w:themeColor="text1"/>
          <w:lang w:eastAsia="ko-KR"/>
        </w:rPr>
        <w:t xml:space="preserve">latest measurement </w:t>
      </w:r>
      <w:r w:rsidR="003C3409" w:rsidRPr="004F11A5">
        <w:rPr>
          <w:rFonts w:eastAsiaTheme="minorEastAsia"/>
          <w:color w:val="000000" w:themeColor="text1"/>
          <w:lang w:eastAsia="ko-KR"/>
        </w:rPr>
        <w:t>of</w:t>
      </w:r>
      <w:r w:rsidRPr="004F11A5">
        <w:rPr>
          <w:rFonts w:eastAsiaTheme="minorEastAsia"/>
          <w:color w:val="000000" w:themeColor="text1"/>
          <w:lang w:eastAsia="ko-KR"/>
        </w:rPr>
        <w:t xml:space="preserve"> model input </w:t>
      </w:r>
      <w:r w:rsidR="00A26DBB" w:rsidRPr="004F11A5">
        <w:rPr>
          <w:rFonts w:eastAsiaTheme="minorEastAsia"/>
          <w:color w:val="000000" w:themeColor="text1"/>
          <w:lang w:eastAsia="ko-KR"/>
        </w:rPr>
        <w:t>(i.e., sample and hold)</w:t>
      </w:r>
    </w:p>
    <w:p w14:paraId="43613028" w14:textId="07AC62EA" w:rsidR="00562C17" w:rsidRPr="00887DA9" w:rsidRDefault="00562C17">
      <w:pPr>
        <w:rPr>
          <w:rFonts w:eastAsia="SimSun"/>
          <w:strike/>
          <w:lang w:eastAsia="zh-CN"/>
        </w:rPr>
      </w:pPr>
    </w:p>
    <w:p w14:paraId="7B5B5929" w14:textId="7A7875E6" w:rsidR="00E8350E" w:rsidRDefault="00E8350E">
      <w:pPr>
        <w:rPr>
          <w:rFonts w:eastAsia="SimSun"/>
          <w:lang w:eastAsia="zh-CN"/>
        </w:rPr>
      </w:pPr>
    </w:p>
    <w:p w14:paraId="4E4B856D" w14:textId="77777777" w:rsidR="005F4CAD" w:rsidRPr="00381D2D" w:rsidRDefault="005F4CAD" w:rsidP="005F4CAD">
      <w:pPr>
        <w:jc w:val="both"/>
        <w:rPr>
          <w:rFonts w:ascii="Times New Roman" w:hAnsi="Times New Roman"/>
          <w:lang w:eastAsia="ko-KR"/>
        </w:rPr>
      </w:pPr>
    </w:p>
    <w:p w14:paraId="424A8F6C" w14:textId="77777777" w:rsidR="005F4CAD" w:rsidRDefault="005F4CAD" w:rsidP="005F4CA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416D007F" w14:textId="77777777" w:rsidR="005F4CAD" w:rsidRDefault="005F4CAD" w:rsidP="005F4CAD">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DB8CEF3" w14:textId="77777777" w:rsidR="005F4CAD" w:rsidRDefault="005F4CAD" w:rsidP="005F4CAD">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05E7E658" w14:textId="77777777" w:rsidR="005F4CAD" w:rsidRDefault="005F4CAD" w:rsidP="005F4CAD">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2338" behindDoc="0" locked="0" layoutInCell="1" hidden="1" allowOverlap="1" wp14:anchorId="18DB3AB1" wp14:editId="2D675AD7">
                <wp:simplePos x="0" y="0"/>
                <wp:positionH relativeFrom="column">
                  <wp:posOffset>0</wp:posOffset>
                </wp:positionH>
                <wp:positionV relativeFrom="paragraph">
                  <wp:posOffset>0</wp:posOffset>
                </wp:positionV>
                <wp:extent cx="635000" cy="635000"/>
                <wp:effectExtent l="0" t="0" r="3175" b="3175"/>
                <wp:wrapNone/>
                <wp:docPr id="2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1991FAF3" id="AutoShape 3" o:spid="_x0000_s1026" style="position:absolute;left:0;text-align:left;margin-left:0;margin-top:0;width:50pt;height:50pt;z-index:25166233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&#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7hi+wOcBAADFAwAADgAAAAAAAAAAAAAAAAAuAgAAZHJzL2Uyb0RvYy54bWxQSwECLQAU&#10;AAYACAAAACEAhluH1dgAAAAFAQAADwAAAAAAAAAAAAAAAABBBAAAZHJzL2Rvd25yZXYueG1sUEsF&#10;BgAAAAAEAAQA8wAAAEYFAAAAAA==&#10;" filled="f" stroked="f">
                <o:lock v:ext="edit" aspectratio="t" selection="t"/>
              </v:rect>
            </w:pict>
          </mc:Fallback>
        </mc:AlternateContent>
      </w:r>
      <w:r>
        <w:rPr>
          <w:noProof/>
          <w:lang w:val="en-US" w:eastAsia="zh-CN"/>
        </w:rPr>
        <w:drawing>
          <wp:inline distT="0" distB="0" distL="0" distR="0" wp14:anchorId="7114A8F8" wp14:editId="40A31B25">
            <wp:extent cx="2811780" cy="2235835"/>
            <wp:effectExtent l="0" t="0" r="7620" b="0"/>
            <wp:docPr id="2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2C7C7BF0"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3EAB61F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FDAB213"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13EE5F38"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3AC7926E"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lastRenderedPageBreak/>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5494A73" w14:textId="77777777" w:rsidR="005F4CAD" w:rsidRDefault="005F4CAD" w:rsidP="005F4CAD">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7B9D201" w14:textId="77777777" w:rsidR="005F4CAD" w:rsidRPr="00CC02D2" w:rsidRDefault="005F4CAD" w:rsidP="005F4CAD">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6EBA3AFD"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7975F8D0"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3DD73BF9"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05249567"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67845101" w14:textId="77777777" w:rsidR="005F4CAD" w:rsidRPr="00CC02D2" w:rsidRDefault="005F4CAD" w:rsidP="005F4CAD">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5A24833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5CB4F8A"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3B74A8F"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49B4193B"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1D38B8A3"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241014A4" w14:textId="09CACE01" w:rsidR="005F4CAD" w:rsidRPr="00EF411C" w:rsidRDefault="005F4CAD"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444DB4B6" w14:textId="0F6AC65A" w:rsidR="00EF411C" w:rsidRPr="00EF411C" w:rsidRDefault="00EF411C"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17F49FBD" w14:textId="77777777" w:rsidR="005F4CAD" w:rsidRDefault="005F4CAD" w:rsidP="005F4CAD">
      <w:pPr>
        <w:pStyle w:val="aff3"/>
        <w:spacing w:after="160" w:line="278" w:lineRule="auto"/>
        <w:ind w:left="0"/>
        <w:contextualSpacing/>
        <w:rPr>
          <w:rFonts w:eastAsia="DengXian"/>
          <w:bCs/>
          <w:iCs/>
        </w:rPr>
      </w:pPr>
      <w:r>
        <w:rPr>
          <w:lang w:eastAsia="ko-KR"/>
        </w:rPr>
        <w:t>Note: whether or not to introduce associated id is separate discussion.</w:t>
      </w:r>
    </w:p>
    <w:p w14:paraId="1EA0C611" w14:textId="55B70818" w:rsidR="005F4CAD" w:rsidRDefault="005F4CAD" w:rsidP="005F4CAD">
      <w:pPr>
        <w:pStyle w:val="aff3"/>
        <w:spacing w:after="160" w:line="278" w:lineRule="auto"/>
        <w:ind w:left="0"/>
        <w:contextualSpacing/>
        <w:rPr>
          <w:rFonts w:eastAsia="DengXian"/>
          <w:bCs/>
          <w:iCs/>
        </w:rPr>
      </w:pPr>
    </w:p>
    <w:p w14:paraId="173617C3" w14:textId="77777777" w:rsidR="00AF4501" w:rsidRDefault="00AF4501" w:rsidP="00AF4501">
      <w:pPr>
        <w:rPr>
          <w:rFonts w:eastAsia="SimSun"/>
          <w:lang w:eastAsia="zh-CN"/>
        </w:rPr>
      </w:pPr>
    </w:p>
    <w:p w14:paraId="113A6511" w14:textId="77777777" w:rsidR="00AF4501" w:rsidRDefault="00AF4501" w:rsidP="00AF4501">
      <w:pPr>
        <w:jc w:val="both"/>
        <w:rPr>
          <w:rFonts w:ascii="Times New Roman" w:hAnsi="Times New Roman"/>
          <w:lang w:eastAsia="ko-KR"/>
        </w:rPr>
      </w:pPr>
    </w:p>
    <w:p w14:paraId="0843ECC2"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30DE8F11" w14:textId="77777777" w:rsidR="00AF4501" w:rsidRDefault="00AF4501" w:rsidP="00AF4501">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BE64AC" w14:textId="48290029" w:rsidR="00AF4501" w:rsidRPr="00AF4501" w:rsidRDefault="00AF4501" w:rsidP="005F4CAD">
      <w:pPr>
        <w:pStyle w:val="aff3"/>
        <w:spacing w:after="160" w:line="278" w:lineRule="auto"/>
        <w:ind w:left="0"/>
        <w:contextualSpacing/>
        <w:rPr>
          <w:rFonts w:eastAsia="DengXian"/>
          <w:bCs/>
          <w:iCs/>
        </w:rPr>
      </w:pPr>
    </w:p>
    <w:p w14:paraId="4C141A25"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3A3BE225" w14:textId="77777777" w:rsidR="00AF4501" w:rsidRDefault="00AF4501" w:rsidP="00AF4501">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5E1DE491" w14:textId="77777777" w:rsidR="00E8350E" w:rsidRPr="00AF4501" w:rsidRDefault="00E8350E">
      <w:pPr>
        <w:rPr>
          <w:rFonts w:eastAsia="SimSun"/>
          <w:lang w:eastAsia="zh-CN"/>
        </w:rPr>
      </w:pPr>
    </w:p>
    <w:p w14:paraId="32DC6C0A" w14:textId="4D299AF2" w:rsidR="00562C17" w:rsidRDefault="00562C17">
      <w:pPr>
        <w:rPr>
          <w:rFonts w:eastAsia="SimSun"/>
          <w:lang w:val="en-US" w:eastAsia="zh-CN"/>
        </w:rPr>
      </w:pPr>
    </w:p>
    <w:p w14:paraId="502A0231" w14:textId="77777777" w:rsidR="00562C17" w:rsidRDefault="00562C17">
      <w:pPr>
        <w:rPr>
          <w:rFonts w:eastAsia="SimSun"/>
          <w:lang w:val="en-US" w:eastAsia="zh-CN"/>
        </w:rPr>
      </w:pPr>
    </w:p>
    <w:p w14:paraId="03EC160D" w14:textId="77777777" w:rsidR="00C85F80" w:rsidRDefault="00C85F80">
      <w:pPr>
        <w:rPr>
          <w:rFonts w:eastAsia="SimSun"/>
          <w:lang w:val="en-US" w:eastAsia="zh-CN"/>
        </w:rPr>
      </w:pPr>
    </w:p>
    <w:p w14:paraId="51571DC0" w14:textId="77777777" w:rsidR="00122455" w:rsidRDefault="00B530D8">
      <w:pPr>
        <w:pStyle w:val="20"/>
        <w:rPr>
          <w:i w:val="0"/>
        </w:rPr>
      </w:pPr>
      <w:r>
        <w:rPr>
          <w:i w:val="0"/>
        </w:rPr>
        <w:t xml:space="preserve">Discussions for </w:t>
      </w:r>
      <w:r>
        <w:rPr>
          <w:i w:val="0"/>
          <w:lang w:eastAsia="ko-KR"/>
        </w:rPr>
        <w:t>Thurs</w:t>
      </w:r>
      <w:r>
        <w:rPr>
          <w:i w:val="0"/>
        </w:rPr>
        <w:t>day.</w:t>
      </w:r>
    </w:p>
    <w:p w14:paraId="161D236C" w14:textId="77777777" w:rsidR="00122455" w:rsidRDefault="00122455">
      <w:pPr>
        <w:rPr>
          <w:rFonts w:eastAsia="SimSun"/>
          <w:lang w:val="en-US" w:eastAsia="zh-CN"/>
        </w:rPr>
      </w:pPr>
    </w:p>
    <w:p w14:paraId="76E4A373"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C5F5BFA" w14:textId="07A0D669" w:rsidR="00122455" w:rsidRDefault="00B530D8">
      <w:pPr>
        <w:pStyle w:val="20"/>
        <w:rPr>
          <w:i w:val="0"/>
        </w:rPr>
      </w:pPr>
      <w:r>
        <w:rPr>
          <w:i w:val="0"/>
        </w:rPr>
        <w:t xml:space="preserve">Proposals for </w:t>
      </w:r>
      <w:r w:rsidR="0012467C">
        <w:rPr>
          <w:i w:val="0"/>
        </w:rPr>
        <w:t>Tue</w:t>
      </w:r>
      <w:r>
        <w:rPr>
          <w:i w:val="0"/>
        </w:rPr>
        <w:t>sday.</w:t>
      </w:r>
    </w:p>
    <w:p w14:paraId="739E54AE" w14:textId="77777777" w:rsidR="00872093" w:rsidRPr="005C07E3" w:rsidRDefault="00872093" w:rsidP="00872093">
      <w:pPr>
        <w:pStyle w:val="4"/>
        <w:numPr>
          <w:ilvl w:val="0"/>
          <w:numId w:val="0"/>
        </w:numPr>
        <w:ind w:left="720" w:hanging="720"/>
        <w:jc w:val="both"/>
        <w:rPr>
          <w:rFonts w:ascii="Times" w:eastAsia="SimSun" w:hAnsi="Times"/>
          <w:bCs w:val="0"/>
          <w:szCs w:val="24"/>
          <w:lang w:val="en-US" w:eastAsia="ko-KR"/>
        </w:rPr>
      </w:pPr>
      <w:r w:rsidRPr="005C07E3">
        <w:rPr>
          <w:rFonts w:ascii="Times" w:eastAsia="SimSun" w:hAnsi="Times" w:hint="eastAsia"/>
          <w:bCs w:val="0"/>
          <w:szCs w:val="24"/>
          <w:lang w:val="en-US" w:eastAsia="ko-KR"/>
        </w:rPr>
        <w:t>P</w:t>
      </w:r>
      <w:r w:rsidRPr="005C07E3">
        <w:rPr>
          <w:rFonts w:ascii="Times" w:eastAsia="SimSun" w:hAnsi="Times"/>
          <w:bCs w:val="0"/>
          <w:szCs w:val="24"/>
          <w:lang w:val="en-US" w:eastAsia="ko-KR"/>
        </w:rPr>
        <w:t>roposal (agreed in 9.1.4.1)</w:t>
      </w:r>
    </w:p>
    <w:p w14:paraId="1C239970" w14:textId="77777777" w:rsidR="00872093" w:rsidRDefault="00872093" w:rsidP="00872093">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CC22BD7" w14:textId="77777777" w:rsidR="00872093" w:rsidRPr="003A7E06" w:rsidRDefault="00872093" w:rsidP="00872093">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5A338D">
        <w:rPr>
          <w:bCs/>
          <w:iCs/>
          <w:color w:val="000000" w:themeColor="text1"/>
        </w:rPr>
        <w:t>compression</w:t>
      </w:r>
      <w:r w:rsidRPr="005A338D">
        <w:rPr>
          <w:color w:val="000000" w:themeColor="text1"/>
        </w:rPr>
        <w:t xml:space="preserve"> (if supported)</w:t>
      </w:r>
      <w:r w:rsidRPr="005A338D">
        <w:rPr>
          <w:bCs/>
          <w:iCs/>
          <w:color w:val="000000" w:themeColor="text1"/>
        </w:rPr>
        <w:t xml:space="preserve">, CSI </w:t>
      </w:r>
      <w:r w:rsidRPr="003A7E06">
        <w:rPr>
          <w:bCs/>
          <w:iCs/>
        </w:rPr>
        <w:t>prediction, BM spatial prediction, BM temporal prediction.</w:t>
      </w:r>
    </w:p>
    <w:p w14:paraId="60189BE3" w14:textId="77777777" w:rsidR="00872093" w:rsidRDefault="00872093" w:rsidP="00872093">
      <w:pPr>
        <w:jc w:val="both"/>
        <w:rPr>
          <w:rFonts w:ascii="Times New Roman" w:hAnsi="Times New Roman"/>
          <w:lang w:eastAsia="ko-KR"/>
        </w:rPr>
      </w:pPr>
    </w:p>
    <w:p w14:paraId="2B2149E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Conclusion 2-2-1</w:t>
      </w:r>
    </w:p>
    <w:p w14:paraId="371DE99B" w14:textId="77777777" w:rsidR="00872093" w:rsidRDefault="00872093" w:rsidP="00872093">
      <w:r>
        <w:t xml:space="preserve">For CSI prediction using UE-side model, for data collection for training, aperiodic </w:t>
      </w:r>
      <w:r>
        <w:rPr>
          <w:lang w:eastAsia="ko-KR"/>
        </w:rPr>
        <w:t>CSI-RS resource for CMR is not supported.</w:t>
      </w:r>
    </w:p>
    <w:p w14:paraId="1197B75A" w14:textId="77777777" w:rsidR="00872093" w:rsidRDefault="00872093" w:rsidP="00872093">
      <w:pPr>
        <w:jc w:val="both"/>
        <w:rPr>
          <w:rFonts w:ascii="Times New Roman" w:hAnsi="Times New Roman"/>
          <w:lang w:eastAsia="ko-KR"/>
        </w:rPr>
      </w:pPr>
    </w:p>
    <w:p w14:paraId="0461BB96"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2-2-1</w:t>
      </w:r>
    </w:p>
    <w:p w14:paraId="34660C56" w14:textId="77777777" w:rsidR="00872093" w:rsidRDefault="00872093" w:rsidP="00872093">
      <w:r>
        <w:t xml:space="preserve">For CSI prediction using UE-side model, for training data collection, support </w:t>
      </w:r>
    </w:p>
    <w:p w14:paraId="49F4047A" w14:textId="77777777" w:rsidR="00872093" w:rsidRDefault="00872093" w:rsidP="00872093">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315C8FDE" w14:textId="77777777" w:rsidR="00872093" w:rsidRDefault="00872093" w:rsidP="00872093">
      <w:pPr>
        <w:pStyle w:val="aff3"/>
        <w:numPr>
          <w:ilvl w:val="1"/>
          <w:numId w:val="39"/>
        </w:numPr>
      </w:pPr>
      <w:r>
        <w:t>FFS on how to indicate without CSI report in CSI-</w:t>
      </w:r>
      <w:proofErr w:type="spellStart"/>
      <w:r>
        <w:t>ReportConfig</w:t>
      </w:r>
      <w:proofErr w:type="spellEnd"/>
    </w:p>
    <w:p w14:paraId="4707FF6E" w14:textId="77777777" w:rsidR="00872093" w:rsidRPr="00AE1983" w:rsidRDefault="00872093" w:rsidP="00872093">
      <w:pPr>
        <w:jc w:val="both"/>
        <w:rPr>
          <w:rFonts w:ascii="Times New Roman" w:hAnsi="Times New Roman"/>
          <w:lang w:eastAsia="ko-KR"/>
        </w:rPr>
      </w:pPr>
    </w:p>
    <w:p w14:paraId="18DEF941" w14:textId="77777777" w:rsidR="00872093" w:rsidRDefault="00872093" w:rsidP="00872093">
      <w:pPr>
        <w:jc w:val="both"/>
        <w:rPr>
          <w:rFonts w:ascii="Times New Roman" w:hAnsi="Times New Roman"/>
          <w:lang w:eastAsia="ko-KR"/>
        </w:rPr>
      </w:pPr>
    </w:p>
    <w:p w14:paraId="3D0CE15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w:t>
      </w:r>
    </w:p>
    <w:p w14:paraId="322EBA2D" w14:textId="77777777" w:rsidR="00872093" w:rsidRDefault="00872093" w:rsidP="00872093">
      <w:r>
        <w:t xml:space="preserve">For CSI prediction using UE-side model, for performance monitoring, support UE assisted performance monitoring subject to UE capability. </w:t>
      </w:r>
    </w:p>
    <w:p w14:paraId="45A920D2" w14:textId="77777777" w:rsidR="00872093" w:rsidRDefault="00872093" w:rsidP="00872093">
      <w:pPr>
        <w:pStyle w:val="aff3"/>
        <w:numPr>
          <w:ilvl w:val="0"/>
          <w:numId w:val="66"/>
        </w:numPr>
        <w:rPr>
          <w:lang w:eastAsia="ko-KR"/>
        </w:rPr>
      </w:pPr>
      <w:r>
        <w:rPr>
          <w:color w:val="FF0000"/>
          <w:lang w:eastAsia="ko-KR"/>
        </w:rPr>
        <w:t xml:space="preserve">Note: UE assisted performance monitoring includes Type 1 and Type 3 performance monitoring and what to report is a separate discussion. </w:t>
      </w:r>
    </w:p>
    <w:p w14:paraId="045CF547" w14:textId="77777777" w:rsidR="00872093" w:rsidRPr="00262294" w:rsidRDefault="00872093" w:rsidP="00872093">
      <w:pPr>
        <w:jc w:val="both"/>
        <w:rPr>
          <w:rFonts w:ascii="Times New Roman" w:hAnsi="Times New Roman"/>
          <w:lang w:eastAsia="ko-KR"/>
        </w:rPr>
      </w:pPr>
    </w:p>
    <w:p w14:paraId="7D3A683A" w14:textId="77777777" w:rsidR="00872093" w:rsidRDefault="00872093" w:rsidP="00872093">
      <w:pPr>
        <w:jc w:val="both"/>
        <w:rPr>
          <w:rFonts w:ascii="Times New Roman" w:hAnsi="Times New Roman"/>
          <w:lang w:eastAsia="ko-KR"/>
        </w:rPr>
      </w:pPr>
    </w:p>
    <w:p w14:paraId="44BD6531"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2-5-2</w:t>
      </w:r>
    </w:p>
    <w:p w14:paraId="30DFE6D6" w14:textId="77777777" w:rsidR="00872093" w:rsidRDefault="00872093" w:rsidP="00872093">
      <w:r>
        <w:t xml:space="preserve">For CSI prediction using UE-side model, for performance monitoring type 1 or 3, support SGCS as a performance metric. </w:t>
      </w:r>
    </w:p>
    <w:p w14:paraId="18A77803" w14:textId="77777777" w:rsidR="00872093" w:rsidRDefault="00872093" w:rsidP="00872093"/>
    <w:p w14:paraId="6BB3BD84" w14:textId="77777777" w:rsidR="00872093" w:rsidRDefault="00872093" w:rsidP="00872093"/>
    <w:p w14:paraId="697A5428" w14:textId="77777777" w:rsidR="00872093" w:rsidRDefault="00872093" w:rsidP="00872093">
      <w:pPr>
        <w:rPr>
          <w:lang w:eastAsia="ko-KR"/>
        </w:rPr>
      </w:pPr>
    </w:p>
    <w:p w14:paraId="14FB6F41" w14:textId="77777777" w:rsidR="00872093" w:rsidRDefault="00872093" w:rsidP="00872093">
      <w:pPr>
        <w:rPr>
          <w:lang w:eastAsia="ko-KR"/>
        </w:rPr>
      </w:pPr>
    </w:p>
    <w:p w14:paraId="0CE7D999" w14:textId="77777777" w:rsidR="00872093" w:rsidRDefault="00872093" w:rsidP="00872093">
      <w:r>
        <w:t>For CSI prediction using UE-side model,</w:t>
      </w:r>
    </w:p>
    <w:p w14:paraId="359372E9"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4AC348D" w14:textId="77777777" w:rsidR="00872093" w:rsidRPr="007919B3" w:rsidRDefault="00872093" w:rsidP="0087209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D68F23F" w14:textId="2BFD7E3B"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w:t>
      </w:r>
      <w:r w:rsidRPr="00731D65">
        <w:rPr>
          <w:rFonts w:eastAsiaTheme="minorEastAsia"/>
          <w:color w:val="0070C0"/>
          <w:lang w:eastAsia="ko-KR"/>
        </w:rPr>
        <w:t xml:space="preserve">the predicted PMI </w:t>
      </w:r>
      <w:r w:rsidRPr="007919B3">
        <w:rPr>
          <w:rFonts w:eastAsiaTheme="minorEastAsia"/>
          <w:color w:val="FF0000"/>
          <w:lang w:eastAsia="ko-KR"/>
        </w:rPr>
        <w:t xml:space="preserve">of </w:t>
      </w:r>
      <w:r>
        <w:rPr>
          <w:rFonts w:eastAsiaTheme="minorEastAsia"/>
          <w:i/>
          <w:color w:val="FF0000"/>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w:t>
      </w:r>
      <m:oMath>
        <m:sSub>
          <m:sSubPr>
            <m:ctrlPr>
              <w:rPr>
                <w:rFonts w:ascii="Cambria Math" w:hAnsi="Cambria Math" w:cs="Times"/>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oMath>
      <w:r w:rsidRPr="007919B3">
        <w:rPr>
          <w:rFonts w:eastAsiaTheme="minorEastAsia"/>
          <w:color w:val="FF0000"/>
          <w:lang w:eastAsia="ko-KR"/>
        </w:rPr>
        <w:t xml:space="preserve">-th subband,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oMath>
      <w:r w:rsidRPr="007919B3">
        <w:rPr>
          <w:rFonts w:eastAsiaTheme="minorEastAsia"/>
          <w:color w:val="FF0000"/>
          <w:lang w:eastAsia="ko-KR"/>
        </w:rPr>
        <w:t xml:space="preserve">-th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3C79DA" w:rsidRPr="00731D65">
        <w:rPr>
          <w:rFonts w:eastAsiaTheme="minorEastAsia"/>
          <w:color w:val="0070C0"/>
          <w:lang w:eastAsia="ko-KR"/>
        </w:rPr>
        <w:t xml:space="preserve">the predicted PMI </w:t>
      </w:r>
      <w:r w:rsidR="003C79DA">
        <w:rPr>
          <w:rFonts w:eastAsiaTheme="minorEastAsia" w:hint="eastAsia"/>
          <w:color w:val="0070C0"/>
          <w:lang w:eastAsia="ko-KR"/>
        </w:rPr>
        <w:t>o</w:t>
      </w:r>
      <w:r w:rsidR="003C79DA">
        <w:rPr>
          <w:rFonts w:eastAsiaTheme="minorEastAsia"/>
          <w:color w:val="0070C0"/>
          <w:lang w:eastAsia="ko-KR"/>
        </w:rPr>
        <w:t xml:space="preserve">f </w:t>
      </w:r>
      <w:r w:rsidRPr="007919B3">
        <w:rPr>
          <w:rFonts w:eastAsiaTheme="minorEastAsia"/>
          <w:color w:val="FF0000"/>
          <w:lang w:eastAsia="ko-KR"/>
        </w:rPr>
        <w:t>ground-truth label</w:t>
      </w:r>
    </w:p>
    <w:p w14:paraId="0E221975"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4D374451" w14:textId="77777777" w:rsidR="00872093" w:rsidRPr="002F636B" w:rsidRDefault="00872093" w:rsidP="00872093">
      <w:pPr>
        <w:spacing w:after="160" w:line="252" w:lineRule="auto"/>
        <w:contextualSpacing/>
        <w:jc w:val="both"/>
        <w:rPr>
          <w:rFonts w:ascii="Times New Roman" w:hAnsi="Times New Roman"/>
          <w:lang w:eastAsia="ko-KR"/>
        </w:rPr>
      </w:pPr>
    </w:p>
    <w:p w14:paraId="5C44B4B6" w14:textId="77777777" w:rsidR="00872093" w:rsidRDefault="00872093" w:rsidP="00872093">
      <w:pPr>
        <w:jc w:val="both"/>
        <w:rPr>
          <w:rFonts w:ascii="Times New Roman" w:hAnsi="Times New Roman"/>
          <w:lang w:eastAsia="ko-KR"/>
        </w:rPr>
      </w:pPr>
    </w:p>
    <w:p w14:paraId="52D5896D" w14:textId="77777777" w:rsidR="00872093" w:rsidRDefault="00872093" w:rsidP="00872093">
      <w:r>
        <w:t>For CSI prediction using UE-side model,</w:t>
      </w:r>
    </w:p>
    <w:p w14:paraId="6505F63C"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30C43B42" w14:textId="77777777" w:rsidR="00872093" w:rsidRPr="004914FD" w:rsidRDefault="00872093" w:rsidP="00872093">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322162F" w14:textId="77777777"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7DBA06A7"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649E1EFD" w14:textId="77777777" w:rsidR="00872093" w:rsidRPr="00E91827" w:rsidRDefault="00872093" w:rsidP="00872093">
      <w:pPr>
        <w:jc w:val="both"/>
        <w:rPr>
          <w:rFonts w:ascii="Times New Roman" w:hAnsi="Times New Roman"/>
          <w:lang w:eastAsia="ko-KR"/>
        </w:rPr>
      </w:pPr>
    </w:p>
    <w:p w14:paraId="2117C686" w14:textId="77777777" w:rsidR="00872093" w:rsidRDefault="00872093" w:rsidP="00872093">
      <w:pPr>
        <w:jc w:val="both"/>
        <w:rPr>
          <w:rFonts w:ascii="Times New Roman" w:hAnsi="Times New Roman"/>
          <w:lang w:eastAsia="ko-KR"/>
        </w:rPr>
      </w:pPr>
    </w:p>
    <w:p w14:paraId="2827CAC3"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199A6AA4" w14:textId="77777777" w:rsidR="00872093" w:rsidRDefault="00872093" w:rsidP="00872093">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53F9DA36" w14:textId="77777777" w:rsidR="00872093" w:rsidRPr="00381D2D" w:rsidRDefault="00872093" w:rsidP="00872093">
      <w:pPr>
        <w:jc w:val="both"/>
        <w:rPr>
          <w:rFonts w:ascii="Times New Roman" w:hAnsi="Times New Roman"/>
          <w:lang w:eastAsia="ko-KR"/>
        </w:rPr>
      </w:pPr>
    </w:p>
    <w:p w14:paraId="33353225"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1AD177D5" w14:textId="77777777" w:rsidR="00872093" w:rsidRDefault="00872093" w:rsidP="00872093">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70EED74E" w14:textId="77777777" w:rsidR="00872093" w:rsidRDefault="00872093" w:rsidP="00872093">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lastRenderedPageBreak/>
        <w:t>Reuse general signalling procedure on applicable functionality reporting (Step 1~5 in the figure) for beam management UE-sided model in R2-2407848:</w:t>
      </w:r>
    </w:p>
    <w:p w14:paraId="15C6BCA1" w14:textId="77777777" w:rsidR="00872093" w:rsidRDefault="00872093" w:rsidP="00872093">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0290" behindDoc="0" locked="0" layoutInCell="1" hidden="1" allowOverlap="1" wp14:anchorId="58714532" wp14:editId="0C786E7A">
                <wp:simplePos x="0" y="0"/>
                <wp:positionH relativeFrom="column">
                  <wp:posOffset>0</wp:posOffset>
                </wp:positionH>
                <wp:positionV relativeFrom="paragraph">
                  <wp:posOffset>0</wp:posOffset>
                </wp:positionV>
                <wp:extent cx="635000" cy="635000"/>
                <wp:effectExtent l="0" t="0" r="3175" b="3175"/>
                <wp:wrapNone/>
                <wp:docPr id="19"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5CB18A88" id="AutoShape 3" o:spid="_x0000_s1026" style="position:absolute;left:0;text-align:left;margin-left:0;margin-top:0;width:50pt;height:50pt;z-index:25166029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" filled="f" stroked="f">
                <o:lock v:ext="edit" aspectratio="t" selection="t"/>
              </v:rect>
            </w:pict>
          </mc:Fallback>
        </mc:AlternateContent>
      </w:r>
      <w:r>
        <w:rPr>
          <w:noProof/>
          <w:lang w:val="en-US" w:eastAsia="zh-CN"/>
        </w:rPr>
        <w:drawing>
          <wp:inline distT="0" distB="0" distL="0" distR="0" wp14:anchorId="0332F399" wp14:editId="54B7EDAD">
            <wp:extent cx="2811780" cy="2235835"/>
            <wp:effectExtent l="0" t="0" r="7620" b="0"/>
            <wp:docPr id="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43F388B"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868EDFD"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C7EACF2"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62BD95EE"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E2DB962"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B2DA9FC" w14:textId="77777777" w:rsidR="00872093" w:rsidRDefault="00872093" w:rsidP="00872093">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1DF0A08" w14:textId="77777777" w:rsidR="00872093" w:rsidRPr="001B4226" w:rsidRDefault="00872093" w:rsidP="00872093">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64909472"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199BB475"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0566AB39"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4EC35E75"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380B838C"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872093">
        <w:rPr>
          <w:rFonts w:cs="Times"/>
          <w:strike/>
          <w:color w:val="FF0000"/>
          <w:lang w:eastAsia="zh-CN"/>
        </w:rPr>
        <w:t>and/or B) set(s) of inference related parameters </w:t>
      </w:r>
    </w:p>
    <w:p w14:paraId="2CC271EB"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A9918F7"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1E5F9858"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4642EED"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2691477"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3442CEF5" w14:textId="77777777" w:rsidR="00872093" w:rsidRPr="00F531AD" w:rsidRDefault="00872093" w:rsidP="00872093">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020A498D" w14:textId="77777777" w:rsidR="00872093" w:rsidRDefault="00872093" w:rsidP="00872093">
      <w:pPr>
        <w:pStyle w:val="aff3"/>
        <w:spacing w:after="160" w:line="278" w:lineRule="auto"/>
        <w:ind w:left="0"/>
        <w:contextualSpacing/>
        <w:rPr>
          <w:rFonts w:eastAsia="DengXian"/>
          <w:bCs/>
          <w:iCs/>
        </w:rPr>
      </w:pPr>
      <w:r>
        <w:rPr>
          <w:lang w:eastAsia="ko-KR"/>
        </w:rPr>
        <w:t>Note: whether or not to introduce associated id is separate discussion.</w:t>
      </w:r>
    </w:p>
    <w:p w14:paraId="5FB450B5" w14:textId="77777777" w:rsidR="00872093" w:rsidRDefault="00872093" w:rsidP="00872093">
      <w:pPr>
        <w:pStyle w:val="aff3"/>
        <w:spacing w:after="160" w:line="278" w:lineRule="auto"/>
        <w:ind w:left="0"/>
        <w:contextualSpacing/>
        <w:rPr>
          <w:rFonts w:eastAsia="DengXian"/>
          <w:bCs/>
          <w:iCs/>
        </w:rPr>
      </w:pPr>
    </w:p>
    <w:p w14:paraId="23890939" w14:textId="77777777" w:rsidR="00872093" w:rsidRDefault="00872093" w:rsidP="00872093">
      <w:pPr>
        <w:pStyle w:val="aff3"/>
        <w:spacing w:after="160" w:line="278" w:lineRule="auto"/>
        <w:ind w:left="0"/>
        <w:contextualSpacing/>
        <w:rPr>
          <w:rFonts w:eastAsia="DengXian"/>
          <w:bCs/>
          <w:iCs/>
        </w:rPr>
      </w:pPr>
    </w:p>
    <w:p w14:paraId="5B33958A" w14:textId="77777777" w:rsidR="00872093" w:rsidRDefault="00872093" w:rsidP="00872093">
      <w:pPr>
        <w:pStyle w:val="aff3"/>
        <w:spacing w:after="160" w:line="278" w:lineRule="auto"/>
        <w:ind w:left="0"/>
        <w:contextualSpacing/>
        <w:rPr>
          <w:rFonts w:eastAsia="DengXian"/>
          <w:bCs/>
          <w:iCs/>
        </w:rPr>
      </w:pPr>
    </w:p>
    <w:p w14:paraId="64FCB40F" w14:textId="77777777" w:rsidR="00872093" w:rsidRPr="003C75B3" w:rsidRDefault="00872093" w:rsidP="00872093">
      <w:pPr>
        <w:pStyle w:val="aff3"/>
        <w:spacing w:after="160" w:line="278" w:lineRule="auto"/>
        <w:ind w:left="0"/>
        <w:contextualSpacing/>
        <w:rPr>
          <w:rFonts w:eastAsia="DengXian"/>
          <w:bCs/>
          <w:iCs/>
        </w:rPr>
      </w:pPr>
      <w:r>
        <w:rPr>
          <w:rFonts w:eastAsia="DengXian"/>
          <w:bCs/>
          <w:iCs/>
        </w:rPr>
        <w:t>Proposal</w:t>
      </w:r>
    </w:p>
    <w:p w14:paraId="4D9496FD" w14:textId="77777777" w:rsidR="00872093" w:rsidRPr="003C75B3" w:rsidRDefault="00872093" w:rsidP="00872093">
      <w:pPr>
        <w:pStyle w:val="aff3"/>
        <w:numPr>
          <w:ilvl w:val="0"/>
          <w:numId w:val="115"/>
        </w:numPr>
        <w:suppressAutoHyphens w:val="0"/>
        <w:spacing w:after="160" w:line="276" w:lineRule="auto"/>
        <w:contextualSpacing/>
      </w:pPr>
      <w:r w:rsidRPr="003C75B3">
        <w:rPr>
          <w:bCs/>
          <w:iCs/>
        </w:rPr>
        <w:t>For each AI</w:t>
      </w:r>
      <w:r w:rsidRPr="003C75B3">
        <w:rPr>
          <w:rFonts w:eastAsia="DengXian" w:hint="eastAsia"/>
          <w:bCs/>
          <w:iCs/>
        </w:rPr>
        <w:t>/</w:t>
      </w:r>
      <w:r w:rsidRPr="003C75B3">
        <w:rPr>
          <w:bCs/>
          <w:iCs/>
        </w:rPr>
        <w:t xml:space="preserve">ML-based CSI </w:t>
      </w:r>
      <w:r w:rsidRPr="003C75B3">
        <w:rPr>
          <w:color w:val="FF0000"/>
        </w:rPr>
        <w:t>report</w:t>
      </w:r>
      <w:r w:rsidRPr="003C75B3">
        <w:rPr>
          <w:bCs/>
          <w:iCs/>
        </w:rPr>
        <w:t>, it is up to UE capability whether processing units are counted toward dedicated AI</w:t>
      </w:r>
      <w:r w:rsidRPr="003C75B3">
        <w:rPr>
          <w:rFonts w:eastAsia="DengXian" w:hint="eastAsia"/>
          <w:bCs/>
          <w:iCs/>
        </w:rPr>
        <w:t>/</w:t>
      </w:r>
      <w:r w:rsidRPr="003C75B3">
        <w:rPr>
          <w:bCs/>
          <w:iCs/>
        </w:rPr>
        <w:t>ML PU</w:t>
      </w:r>
      <w:r w:rsidRPr="003C75B3">
        <w:rPr>
          <w:rFonts w:eastAsia="DengXian" w:hint="eastAsia"/>
          <w:bCs/>
          <w:iCs/>
        </w:rPr>
        <w:t xml:space="preserve"> only, or </w:t>
      </w:r>
      <w:r w:rsidRPr="003C75B3">
        <w:rPr>
          <w:bCs/>
          <w:iCs/>
        </w:rPr>
        <w:t>toward the legacy CPU</w:t>
      </w:r>
      <w:r w:rsidRPr="003C75B3">
        <w:rPr>
          <w:rFonts w:eastAsia="DengXian" w:hint="eastAsia"/>
          <w:bCs/>
          <w:iCs/>
        </w:rPr>
        <w:t xml:space="preserve"> only</w:t>
      </w:r>
    </w:p>
    <w:p w14:paraId="15F51A81" w14:textId="086707AE" w:rsidR="0060269C" w:rsidRPr="003C75B3" w:rsidRDefault="0060269C" w:rsidP="0060269C">
      <w:pPr>
        <w:pStyle w:val="aff3"/>
        <w:numPr>
          <w:ilvl w:val="0"/>
          <w:numId w:val="115"/>
        </w:numPr>
        <w:suppressAutoHyphens w:val="0"/>
        <w:spacing w:after="160" w:line="276" w:lineRule="auto"/>
        <w:contextualSpacing/>
      </w:pPr>
    </w:p>
    <w:p w14:paraId="267D2684" w14:textId="64617486" w:rsidR="00122455" w:rsidRDefault="00B530D8">
      <w:pPr>
        <w:pStyle w:val="20"/>
        <w:rPr>
          <w:i w:val="0"/>
        </w:rPr>
      </w:pPr>
      <w:r>
        <w:rPr>
          <w:i w:val="0"/>
        </w:rPr>
        <w:t xml:space="preserve">Proposals for </w:t>
      </w:r>
      <w:r w:rsidR="00DC7AF6">
        <w:rPr>
          <w:i w:val="0"/>
          <w:lang w:eastAsia="ko-KR"/>
        </w:rPr>
        <w:t>Wedne</w:t>
      </w:r>
      <w:r w:rsidR="00DC7AF6">
        <w:rPr>
          <w:i w:val="0"/>
        </w:rPr>
        <w:t>sday.</w:t>
      </w:r>
    </w:p>
    <w:p w14:paraId="2A3B6441" w14:textId="77777777" w:rsidR="00122455" w:rsidRDefault="00122455">
      <w:pPr>
        <w:jc w:val="both"/>
        <w:rPr>
          <w:rFonts w:ascii="Times New Roman" w:hAnsi="Times New Roman"/>
          <w:lang w:eastAsia="ko-KR"/>
        </w:rPr>
      </w:pPr>
    </w:p>
    <w:p w14:paraId="0DCECEB6" w14:textId="77777777" w:rsidR="004F11A5" w:rsidRDefault="004F11A5" w:rsidP="004F11A5">
      <w:pPr>
        <w:rPr>
          <w:rFonts w:eastAsia="SimSun"/>
          <w:lang w:val="en-US" w:eastAsia="zh-CN"/>
        </w:rPr>
      </w:pPr>
    </w:p>
    <w:p w14:paraId="51DCD849" w14:textId="77777777" w:rsidR="004F11A5" w:rsidRPr="00286417" w:rsidRDefault="004F11A5" w:rsidP="004F11A5">
      <w:pPr>
        <w:rPr>
          <w:b/>
          <w:lang w:val="en-US" w:eastAsia="ko-KR"/>
        </w:rPr>
      </w:pPr>
      <w:r w:rsidRPr="00286417">
        <w:rPr>
          <w:b/>
          <w:lang w:val="en-US" w:eastAsia="ko-KR"/>
        </w:rPr>
        <w:t>Offline agreement</w:t>
      </w:r>
    </w:p>
    <w:p w14:paraId="20623CE4" w14:textId="77777777" w:rsidR="004F11A5" w:rsidRDefault="004F11A5" w:rsidP="004F11A5">
      <w:r>
        <w:t xml:space="preserve">For CSI prediction using UE-side model, for performance monitoring type 3, support SGCS as a performance metric. </w:t>
      </w:r>
    </w:p>
    <w:p w14:paraId="73C6BE88" w14:textId="77777777" w:rsidR="004F11A5" w:rsidRPr="00562C17" w:rsidRDefault="004F11A5" w:rsidP="004F11A5">
      <w:pPr>
        <w:rPr>
          <w:rFonts w:eastAsia="SimSun"/>
          <w:lang w:eastAsia="zh-CN"/>
        </w:rPr>
      </w:pPr>
    </w:p>
    <w:p w14:paraId="2A886117" w14:textId="77777777" w:rsidR="004F11A5" w:rsidRDefault="004F11A5" w:rsidP="004F11A5">
      <w:pPr>
        <w:rPr>
          <w:rFonts w:eastAsia="SimSun"/>
          <w:lang w:val="en-US" w:eastAsia="zh-CN"/>
        </w:rPr>
      </w:pPr>
    </w:p>
    <w:p w14:paraId="4D018898" w14:textId="56BFCB1A" w:rsidR="004F11A5" w:rsidRPr="00286417" w:rsidRDefault="001001CE" w:rsidP="004F11A5">
      <w:pPr>
        <w:rPr>
          <w:rFonts w:eastAsiaTheme="minorEastAsia"/>
          <w:b/>
          <w:lang w:val="en-US" w:eastAsia="ko-KR"/>
        </w:rPr>
      </w:pPr>
      <w:r w:rsidRPr="00286417">
        <w:rPr>
          <w:rFonts w:eastAsia="SimSun"/>
          <w:b/>
          <w:bCs/>
          <w:lang w:val="en-US" w:eastAsia="ko-KR"/>
        </w:rPr>
        <w:lastRenderedPageBreak/>
        <w:t>Proposal 2-5-2</w:t>
      </w:r>
    </w:p>
    <w:p w14:paraId="4EE215DF" w14:textId="79C34A76" w:rsidR="004F11A5" w:rsidRDefault="008A3B42" w:rsidP="004F11A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the definition of SGCS, </w:t>
      </w:r>
      <w:r w:rsidR="00E2710E">
        <w:rPr>
          <w:rFonts w:ascii="Times New Roman" w:eastAsiaTheme="minorEastAsia" w:hAnsi="Times New Roman"/>
          <w:lang w:val="en-US" w:eastAsia="ko-KR"/>
        </w:rPr>
        <w:t>down select one option by RAN1#121</w:t>
      </w:r>
    </w:p>
    <w:p w14:paraId="526DE001" w14:textId="2721D4DB"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1:</w:t>
      </w:r>
    </w:p>
    <w:p w14:paraId="5C3777F4"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5701B391" w14:textId="77777777" w:rsidR="004F11A5" w:rsidRPr="00B70A78" w:rsidRDefault="004F11A5" w:rsidP="004F11A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7752990A" w14:textId="77BAB14B" w:rsidR="004F11A5" w:rsidRPr="00B70A78" w:rsidRDefault="004F11A5" w:rsidP="004F11A5">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3D2B2F">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8A3B42">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sidR="008A3B42">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m:t>
            </m:r>
            <m:r>
              <m:rPr>
                <m:sty m:val="bi"/>
              </m:rPr>
              <w:rPr>
                <w:rFonts w:ascii="Cambria Math" w:hAnsi="Cambria Math"/>
                <w:color w:val="000000" w:themeColor="text1"/>
              </w:rPr>
              <m:t>l</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09631E">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008A3B42" w:rsidRPr="00B70A78">
        <w:rPr>
          <w:rFonts w:eastAsiaTheme="minorEastAsia"/>
          <w:color w:val="000000" w:themeColor="text1"/>
          <w:lang w:eastAsia="ko-KR"/>
        </w:rPr>
        <w:t xml:space="preserve">-th </w:t>
      </w:r>
      <w:proofErr w:type="spellStart"/>
      <w:r w:rsidR="008A3B42" w:rsidRPr="00B70A78">
        <w:rPr>
          <w:rFonts w:eastAsiaTheme="minorEastAsia"/>
          <w:color w:val="000000" w:themeColor="text1"/>
          <w:lang w:eastAsia="ko-KR"/>
        </w:rPr>
        <w:t>subband</w:t>
      </w:r>
      <w:proofErr w:type="spellEnd"/>
      <w:r w:rsidR="0009631E">
        <w:rPr>
          <w:rFonts w:eastAsiaTheme="minorEastAsia"/>
          <w:color w:val="000000" w:themeColor="text1"/>
          <w:lang w:eastAsia="ko-KR"/>
        </w:rPr>
        <w:t xml:space="preserve"> and</w:t>
      </w:r>
      <w:r w:rsidR="008A3B42"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008A3B42" w:rsidRPr="00B70A78">
        <w:rPr>
          <w:rFonts w:eastAsiaTheme="minorEastAsia"/>
          <w:color w:val="000000" w:themeColor="text1"/>
          <w:lang w:eastAsia="ko-KR"/>
        </w:rPr>
        <w:t>-th prediction instance</w:t>
      </w:r>
    </w:p>
    <w:p w14:paraId="66E97532" w14:textId="77777777" w:rsidR="004F11A5" w:rsidRDefault="004F11A5" w:rsidP="004F11A5">
      <w:pPr>
        <w:widowControl w:val="0"/>
        <w:jc w:val="both"/>
        <w:rPr>
          <w:rFonts w:ascii="Times New Roman" w:eastAsiaTheme="minorEastAsia" w:hAnsi="Times New Roman"/>
          <w:lang w:eastAsia="ko-KR"/>
        </w:rPr>
      </w:pPr>
    </w:p>
    <w:p w14:paraId="2541EE5C" w14:textId="0502C629"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2:</w:t>
      </w:r>
    </w:p>
    <w:p w14:paraId="6D62082D"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64E08E7F" w14:textId="77777777" w:rsidR="004F11A5" w:rsidRPr="00B70A78" w:rsidRDefault="004F11A5" w:rsidP="004F11A5">
      <w:pPr>
        <w:pStyle w:val="aff3"/>
        <w:ind w:left="720"/>
        <w:rPr>
          <w:rFonts w:ascii="Arial" w:eastAsia="SimSun"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4B21EA18" w14:textId="291EB2B2" w:rsidR="00EC29A2" w:rsidRPr="00B70A78" w:rsidRDefault="00EC29A2" w:rsidP="00EC29A2">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w:t>
      </w:r>
      <w:proofErr w:type="spellStart"/>
      <w:r w:rsidRPr="00B70A78">
        <w:rPr>
          <w:rFonts w:eastAsiaTheme="minorEastAsia"/>
          <w:color w:val="000000" w:themeColor="text1"/>
          <w:lang w:eastAsia="ko-KR"/>
        </w:rPr>
        <w:t>and</w:t>
      </w:r>
      <w:proofErr w:type="spellEnd"/>
      <w:r w:rsidRPr="00B70A78">
        <w:rPr>
          <w:rFonts w:eastAsiaTheme="minorEastAsia"/>
          <w:color w:val="000000" w:themeColor="text1"/>
          <w:lang w:eastAsia="ko-KR"/>
        </w:rPr>
        <w:t xml:space="preserve">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m:t>
            </m:r>
            <m:r>
              <m:rPr>
                <m:sty m:val="bi"/>
              </m:rPr>
              <w:rPr>
                <w:rFonts w:ascii="Cambria Math" w:hAnsi="Cambria Math"/>
                <w:color w:val="000000" w:themeColor="text1"/>
              </w:rPr>
              <m:t>l</m:t>
            </m:r>
            <m:r>
              <m:rPr>
                <m:sty m:val="bi"/>
              </m:rPr>
              <w:rPr>
                <w:rFonts w:ascii="Cambria Math" w:hAnsi="Cambria Math"/>
                <w:color w:val="000000" w:themeColor="text1"/>
              </w:rPr>
              <m:t>'</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m:oMath>
        <m:r>
          <w:rPr>
            <w:rFonts w:ascii="Cambria Math" w:hAnsi="Cambria Math" w:cs="Times"/>
            <w:color w:val="000000" w:themeColor="text1"/>
            <w:szCs w:val="20"/>
          </w:rPr>
          <m:t>l'</m:t>
        </m:r>
      </m:oMath>
      <w:r w:rsidRPr="00B70A78">
        <w:rPr>
          <w:rFonts w:eastAsiaTheme="minorEastAsia"/>
          <w:i/>
          <w:color w:val="000000" w:themeColor="text1"/>
          <w:lang w:eastAsia="ko-KR"/>
        </w:rPr>
        <w:t xml:space="preserve">-th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-th prediction instance</w:t>
      </w:r>
    </w:p>
    <w:p w14:paraId="231B636C" w14:textId="77777777" w:rsidR="004F11A5" w:rsidRPr="00EC29A2" w:rsidRDefault="004F11A5" w:rsidP="004F11A5">
      <w:pPr>
        <w:widowControl w:val="0"/>
        <w:jc w:val="both"/>
        <w:rPr>
          <w:rFonts w:ascii="Times New Roman" w:eastAsiaTheme="minorEastAsia" w:hAnsi="Times New Roman"/>
          <w:lang w:eastAsia="ko-KR"/>
        </w:rPr>
      </w:pPr>
    </w:p>
    <w:p w14:paraId="6CC1E70C" w14:textId="77777777" w:rsidR="004F11A5" w:rsidRDefault="004F11A5" w:rsidP="004F11A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5C995C4" w14:textId="77777777" w:rsidR="004F11A5" w:rsidRDefault="004F11A5" w:rsidP="004F11A5">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proofErr w:type="spellStart"/>
      <w:r>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LG, TCL, </w:t>
      </w:r>
      <w:r>
        <w:rPr>
          <w:rFonts w:ascii="Times New Roman" w:eastAsiaTheme="minorEastAsia" w:hAnsi="Times New Roman"/>
          <w:lang w:eastAsia="ko-KR"/>
        </w:rPr>
        <w:tab/>
      </w:r>
    </w:p>
    <w:p w14:paraId="01837B50" w14:textId="77777777" w:rsidR="004F11A5" w:rsidRPr="0048450F" w:rsidRDefault="004F11A5" w:rsidP="004F11A5">
      <w:pPr>
        <w:widowControl w:val="0"/>
        <w:jc w:val="both"/>
        <w:rPr>
          <w:rFonts w:ascii="Times New Roman" w:eastAsiaTheme="minorEastAsia" w:hAnsi="Times New Roman" w:hint="eastAsia"/>
          <w:lang w:eastAsia="ko-KR"/>
        </w:rPr>
      </w:pPr>
    </w:p>
    <w:p w14:paraId="2C1E7040" w14:textId="77777777" w:rsidR="004F11A5" w:rsidRDefault="004F11A5" w:rsidP="004F11A5">
      <w:pPr>
        <w:rPr>
          <w:rFonts w:eastAsia="SimSun"/>
          <w:lang w:val="en-US" w:eastAsia="zh-CN"/>
        </w:rPr>
      </w:pPr>
    </w:p>
    <w:p w14:paraId="055A02AA" w14:textId="3435F564"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6924EDFA" w14:textId="77777777" w:rsidR="004F11A5" w:rsidRDefault="004F11A5" w:rsidP="004F11A5">
      <w:r>
        <w:t xml:space="preserve">For CSI prediction using UE-side model, for performance metric of UE assisted performance monitoring, down-select one alternative by RAN1#121. </w:t>
      </w:r>
    </w:p>
    <w:p w14:paraId="48CA6ED4" w14:textId="77777777" w:rsidR="004F11A5" w:rsidRPr="009A0724" w:rsidRDefault="004F11A5" w:rsidP="004F11A5">
      <w:pPr>
        <w:pStyle w:val="aff3"/>
        <w:numPr>
          <w:ilvl w:val="0"/>
          <w:numId w:val="39"/>
        </w:numPr>
        <w:jc w:val="both"/>
        <w:rPr>
          <w:rFonts w:ascii="Times New Roman" w:hAnsi="Times New Roman"/>
          <w:highlight w:val="cyan"/>
          <w:lang w:eastAsia="ko-KR"/>
        </w:rPr>
      </w:pPr>
      <w:r w:rsidRPr="009A0724">
        <w:rPr>
          <w:rFonts w:ascii="Times New Roman" w:hAnsi="Times New Roman"/>
          <w:highlight w:val="cyan"/>
          <w:lang w:eastAsia="ko-KR"/>
        </w:rPr>
        <w:t xml:space="preserve">Alt 1: calculated SGCS value(s) </w:t>
      </w:r>
    </w:p>
    <w:p w14:paraId="190AA125" w14:textId="77777777" w:rsidR="004F11A5" w:rsidRPr="009A0724" w:rsidRDefault="004F11A5" w:rsidP="004F11A5">
      <w:pPr>
        <w:pStyle w:val="aff3"/>
        <w:numPr>
          <w:ilvl w:val="1"/>
          <w:numId w:val="39"/>
        </w:numPr>
        <w:jc w:val="both"/>
        <w:rPr>
          <w:rFonts w:ascii="Times New Roman" w:hAnsi="Times New Roman"/>
          <w:highlight w:val="cyan"/>
          <w:lang w:eastAsia="ko-KR"/>
        </w:rPr>
      </w:pPr>
      <w:r w:rsidRPr="009A0724">
        <w:rPr>
          <w:rFonts w:ascii="Times New Roman" w:hAnsi="Times New Roman" w:hint="eastAsia"/>
          <w:highlight w:val="cyan"/>
          <w:lang w:eastAsia="ko-KR"/>
        </w:rPr>
        <w:t>F</w:t>
      </w:r>
      <w:r w:rsidRPr="009A0724">
        <w:rPr>
          <w:rFonts w:ascii="Times New Roman" w:hAnsi="Times New Roman"/>
          <w:highlight w:val="cyan"/>
          <w:lang w:eastAsia="ko-KR"/>
        </w:rPr>
        <w:t>FS on whether to report per prediction instance, selected prediction instance, averaged over prediction instance</w:t>
      </w:r>
    </w:p>
    <w:p w14:paraId="47D4D205" w14:textId="72D8C7D4"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1-1: differential SGCS value(s) </w:t>
      </w:r>
    </w:p>
    <w:p w14:paraId="4A89F1E4" w14:textId="77777777" w:rsidR="004F11A5" w:rsidRDefault="004F11A5" w:rsidP="004F11A5">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7AD57467" w14:textId="4AB8DAE1" w:rsidR="004F11A5" w:rsidRPr="009A0724" w:rsidRDefault="004F11A5" w:rsidP="004F11A5">
      <w:pPr>
        <w:pStyle w:val="aff3"/>
        <w:numPr>
          <w:ilvl w:val="0"/>
          <w:numId w:val="39"/>
        </w:numPr>
        <w:jc w:val="both"/>
        <w:rPr>
          <w:rFonts w:ascii="Times New Roman" w:hAnsi="Times New Roman"/>
          <w:lang w:eastAsia="ko-KR"/>
        </w:rPr>
      </w:pPr>
      <w:r w:rsidRPr="009A0724">
        <w:rPr>
          <w:rFonts w:ascii="Times New Roman" w:hAnsi="Times New Roman"/>
          <w:lang w:eastAsia="ko-KR"/>
        </w:rPr>
        <w:t xml:space="preserve">Alt 2: statistic of SGCS values (e.g., mean, range, x% CDF) of </w:t>
      </w:r>
      <w:r w:rsidR="009F4626" w:rsidRPr="009A0724">
        <w:rPr>
          <w:rFonts w:ascii="Times New Roman" w:hAnsi="Times New Roman"/>
          <w:lang w:eastAsia="ko-KR"/>
        </w:rPr>
        <w:t>inference</w:t>
      </w:r>
      <w:r w:rsidRPr="009A0724">
        <w:rPr>
          <w:rFonts w:ascii="Times New Roman" w:hAnsi="Times New Roman"/>
          <w:lang w:eastAsia="ko-KR"/>
        </w:rPr>
        <w:t xml:space="preserve"> reporting instances within configured monitoring window, </w:t>
      </w:r>
    </w:p>
    <w:p w14:paraId="69DF9AF6" w14:textId="77777777"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4248BFD6" w14:textId="77777777" w:rsidR="004F11A5" w:rsidRPr="009A0724" w:rsidRDefault="004F11A5" w:rsidP="004F11A5">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7BF440DE" w14:textId="23624994"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sidR="009A0724">
        <w:rPr>
          <w:rFonts w:ascii="Times New Roman" w:hAnsi="Times New Roman"/>
          <w:lang w:eastAsia="ko-KR"/>
        </w:rPr>
        <w:t xml:space="preserve">the statistics calculated from specific </w:t>
      </w:r>
      <w:r w:rsidRPr="009A0724">
        <w:rPr>
          <w:rFonts w:ascii="Times New Roman" w:hAnsi="Times New Roman"/>
          <w:lang w:eastAsia="ko-KR"/>
        </w:rPr>
        <w:t>prediction instance</w:t>
      </w:r>
    </w:p>
    <w:p w14:paraId="64697377" w14:textId="77777777" w:rsidR="004F11A5" w:rsidRDefault="004F11A5" w:rsidP="004F11A5">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3C7F8EF2" w14:textId="77777777" w:rsidR="004F11A5" w:rsidRDefault="004F11A5" w:rsidP="004F11A5">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9BB747" w14:textId="77777777" w:rsidR="004F11A5" w:rsidRPr="00243D1A" w:rsidRDefault="004F11A5" w:rsidP="004F11A5">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sign6alling details</w:t>
      </w:r>
    </w:p>
    <w:p w14:paraId="08B69D46" w14:textId="0E3B9549" w:rsidR="004F11A5" w:rsidRPr="009A0724" w:rsidRDefault="004F11A5" w:rsidP="009A0724">
      <w:pPr>
        <w:pStyle w:val="aff3"/>
        <w:numPr>
          <w:ilvl w:val="1"/>
          <w:numId w:val="39"/>
        </w:numPr>
        <w:jc w:val="both"/>
        <w:rPr>
          <w:rFonts w:ascii="Times New Roman" w:hAnsi="Times New Roman" w:hint="eastAsia"/>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60BC3FE6" w14:textId="77777777"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30EC409C" w14:textId="77777777" w:rsidR="004F11A5" w:rsidRPr="00243D1A" w:rsidRDefault="004F11A5" w:rsidP="004F11A5">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72776348" w14:textId="053AB3B2" w:rsidR="004F11A5" w:rsidRDefault="004F11A5" w:rsidP="004F11A5">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p>
    <w:p w14:paraId="6928AD5A" w14:textId="77777777" w:rsidR="004F11A5" w:rsidRPr="004F11A5" w:rsidRDefault="004F11A5" w:rsidP="004F11A5">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88F3A9F" w14:textId="77777777" w:rsidR="004F11A5" w:rsidRPr="004F11A5" w:rsidRDefault="004F11A5" w:rsidP="004F11A5">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E.g., 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 SGCS(j) where </w:t>
      </w:r>
    </w:p>
    <w:p w14:paraId="09C8D94E"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is the SGCS between predicted CSI and ground truth CSI, </w:t>
      </w:r>
    </w:p>
    <w:p w14:paraId="79453C41"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is the SGCS calculated by replacing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to the precoder determined based on the latest measurement of model input (i.e., sample and hold)</w:t>
      </w:r>
    </w:p>
    <w:p w14:paraId="70258F48" w14:textId="77777777" w:rsidR="004F11A5" w:rsidRPr="00887DA9" w:rsidRDefault="004F11A5" w:rsidP="004F11A5">
      <w:pPr>
        <w:rPr>
          <w:rFonts w:eastAsia="SimSun"/>
          <w:strike/>
          <w:lang w:eastAsia="zh-CN"/>
        </w:rPr>
      </w:pPr>
    </w:p>
    <w:p w14:paraId="6BF6BF28" w14:textId="77777777" w:rsidR="004F11A5" w:rsidRDefault="004F11A5" w:rsidP="004F11A5">
      <w:pPr>
        <w:rPr>
          <w:rFonts w:eastAsia="SimSun"/>
          <w:lang w:eastAsia="zh-CN"/>
        </w:rPr>
      </w:pPr>
    </w:p>
    <w:p w14:paraId="74104110" w14:textId="77777777" w:rsidR="004F11A5" w:rsidRPr="00381D2D" w:rsidRDefault="004F11A5" w:rsidP="004F11A5">
      <w:pPr>
        <w:jc w:val="both"/>
        <w:rPr>
          <w:rFonts w:ascii="Times New Roman" w:hAnsi="Times New Roman"/>
          <w:lang w:eastAsia="ko-KR"/>
        </w:rPr>
      </w:pPr>
    </w:p>
    <w:p w14:paraId="2E9CF36E"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Proposal 2-1-1</w:t>
      </w:r>
    </w:p>
    <w:p w14:paraId="56339D19" w14:textId="77777777" w:rsidR="004F11A5" w:rsidRDefault="004F11A5" w:rsidP="004F11A5">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151EB5A1" w14:textId="77777777" w:rsidR="004F11A5" w:rsidRDefault="004F11A5" w:rsidP="004F11A5">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562AAA64" w14:textId="77777777" w:rsidR="004F11A5" w:rsidRDefault="004F11A5" w:rsidP="004F11A5">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4386" behindDoc="0" locked="0" layoutInCell="1" hidden="1" allowOverlap="1" wp14:anchorId="28913AFD" wp14:editId="6690CFE7">
                <wp:simplePos x="0" y="0"/>
                <wp:positionH relativeFrom="column">
                  <wp:posOffset>0</wp:posOffset>
                </wp:positionH>
                <wp:positionV relativeFrom="paragraph">
                  <wp:posOffset>0</wp:posOffset>
                </wp:positionV>
                <wp:extent cx="635000" cy="635000"/>
                <wp:effectExtent l="0" t="0" r="3175" b="3175"/>
                <wp:wrapNone/>
                <wp:docPr id="2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345F8582" id="AutoShape 3" o:spid="_x0000_s1026" style="position:absolute;left:0;text-align:left;margin-left:0;margin-top:0;width:50pt;height:50pt;z-index:25166438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C2oKoG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lang w:val="en-US" w:eastAsia="zh-CN"/>
        </w:rPr>
        <w:drawing>
          <wp:inline distT="0" distB="0" distL="0" distR="0" wp14:anchorId="5C84C282" wp14:editId="6C26DD26">
            <wp:extent cx="2811780" cy="2235835"/>
            <wp:effectExtent l="0" t="0" r="7620" b="0"/>
            <wp:docPr id="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3DD7B46A"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17312A8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439B66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4517E8E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414E00EA"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6885F08A" w14:textId="77777777" w:rsidR="004F11A5" w:rsidRDefault="004F11A5" w:rsidP="004F11A5">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569CEAC" w14:textId="77777777" w:rsidR="004F11A5" w:rsidRPr="00CC02D2" w:rsidRDefault="004F11A5" w:rsidP="004F11A5">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772A95F1"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37C72953"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6E8928D8"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1EF0E28D"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1A300D46" w14:textId="77777777" w:rsidR="004F11A5" w:rsidRPr="00CC02D2" w:rsidRDefault="004F11A5" w:rsidP="004F11A5">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4079E5E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1F76E1C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EC18FD4"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2B7726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2AC068C"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C8406BE"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00397B7"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54E02883" w14:textId="77777777" w:rsidR="004F11A5" w:rsidRDefault="004F11A5" w:rsidP="004F11A5">
      <w:pPr>
        <w:pStyle w:val="aff3"/>
        <w:spacing w:after="160" w:line="278" w:lineRule="auto"/>
        <w:ind w:left="0"/>
        <w:contextualSpacing/>
        <w:rPr>
          <w:rFonts w:eastAsia="DengXian"/>
          <w:bCs/>
          <w:iCs/>
        </w:rPr>
      </w:pPr>
      <w:r>
        <w:rPr>
          <w:lang w:eastAsia="ko-KR"/>
        </w:rPr>
        <w:t>Note: whether or not to introduce associated id is separate discussion.</w:t>
      </w:r>
    </w:p>
    <w:p w14:paraId="4300D5A2" w14:textId="77777777" w:rsidR="004F11A5" w:rsidRDefault="004F11A5" w:rsidP="004F11A5">
      <w:pPr>
        <w:rPr>
          <w:rFonts w:eastAsia="SimSun"/>
          <w:lang w:eastAsia="zh-CN"/>
        </w:rPr>
      </w:pPr>
    </w:p>
    <w:p w14:paraId="12106F90" w14:textId="77777777" w:rsidR="004F11A5" w:rsidRDefault="004F11A5" w:rsidP="004F11A5">
      <w:pPr>
        <w:jc w:val="both"/>
        <w:rPr>
          <w:rFonts w:ascii="Times New Roman" w:hAnsi="Times New Roman"/>
          <w:lang w:eastAsia="ko-KR"/>
        </w:rPr>
      </w:pPr>
    </w:p>
    <w:p w14:paraId="1B949446"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2E08F44F" w14:textId="77777777" w:rsidR="004F11A5" w:rsidRDefault="004F11A5" w:rsidP="004F11A5">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217F19" w14:textId="77777777" w:rsidR="00122455" w:rsidRPr="004F11A5" w:rsidRDefault="00122455">
      <w:pPr>
        <w:jc w:val="both"/>
        <w:rPr>
          <w:rFonts w:ascii="Times New Roman" w:hAnsi="Times New Roman"/>
          <w:lang w:eastAsia="ko-KR"/>
        </w:rPr>
      </w:pPr>
    </w:p>
    <w:p w14:paraId="4515C357" w14:textId="77777777" w:rsidR="00122455" w:rsidRDefault="00122455">
      <w:pPr>
        <w:jc w:val="both"/>
        <w:rPr>
          <w:rFonts w:ascii="Times New Roman" w:hAnsi="Times New Roman"/>
          <w:lang w:eastAsia="ko-KR"/>
        </w:rPr>
      </w:pPr>
    </w:p>
    <w:p w14:paraId="6EF3B19A" w14:textId="77777777" w:rsidR="00122455" w:rsidRDefault="00122455">
      <w:pPr>
        <w:jc w:val="both"/>
        <w:rPr>
          <w:rFonts w:ascii="Times New Roman" w:hAnsi="Times New Roman"/>
          <w:lang w:eastAsia="ko-KR"/>
        </w:rPr>
      </w:pPr>
    </w:p>
    <w:p w14:paraId="15F14859" w14:textId="6FDCDC85"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lastRenderedPageBreak/>
        <w:t>Agreements</w:t>
      </w:r>
    </w:p>
    <w:p w14:paraId="0704D50E" w14:textId="5F6E1B94" w:rsidR="000265B7" w:rsidRDefault="000265B7" w:rsidP="000265B7">
      <w:pPr>
        <w:rPr>
          <w:lang w:eastAsia="ko-KR"/>
        </w:rPr>
      </w:pPr>
    </w:p>
    <w:p w14:paraId="5A671130" w14:textId="7E29279E" w:rsidR="000265B7" w:rsidRDefault="000265B7" w:rsidP="000265B7">
      <w:pPr>
        <w:pStyle w:val="20"/>
        <w:rPr>
          <w:i w:val="0"/>
        </w:rPr>
      </w:pPr>
      <w:r>
        <w:rPr>
          <w:i w:val="0"/>
          <w:lang w:eastAsia="ko-KR"/>
        </w:rPr>
        <w:t>Agreements in RAN1#120bis</w:t>
      </w:r>
    </w:p>
    <w:p w14:paraId="1E24DE06" w14:textId="07665D2E" w:rsidR="000265B7" w:rsidRDefault="000265B7" w:rsidP="000265B7">
      <w:pPr>
        <w:rPr>
          <w:lang w:eastAsia="ko-KR"/>
        </w:rPr>
      </w:pPr>
    </w:p>
    <w:p w14:paraId="5C0BCCB6"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4BB93942" w14:textId="77777777" w:rsidR="000265B7" w:rsidRDefault="000265B7" w:rsidP="000265B7">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BD67C56" w14:textId="77777777" w:rsidR="000265B7" w:rsidRPr="003A7E06" w:rsidRDefault="000265B7" w:rsidP="000265B7">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0E6C9D2D" w14:textId="77777777" w:rsidR="000265B7" w:rsidRDefault="000265B7" w:rsidP="000265B7">
      <w:pPr>
        <w:rPr>
          <w:rFonts w:eastAsia="DengXian"/>
          <w:lang w:eastAsia="zh-CN"/>
        </w:rPr>
      </w:pPr>
      <w:r>
        <w:rPr>
          <w:rFonts w:eastAsia="DengXian" w:hint="eastAsia"/>
          <w:lang w:eastAsia="zh-CN"/>
        </w:rPr>
        <w:t>Conclusion</w:t>
      </w:r>
    </w:p>
    <w:p w14:paraId="77D68815" w14:textId="77777777" w:rsidR="000265B7" w:rsidRDefault="000265B7" w:rsidP="000265B7">
      <w:r>
        <w:t xml:space="preserve">For CSI prediction using UE-side model, for data collection for training, aperiodic </w:t>
      </w:r>
      <w:r>
        <w:rPr>
          <w:lang w:eastAsia="ko-KR"/>
        </w:rPr>
        <w:t>CSI-RS resource for CMR is not supported.</w:t>
      </w:r>
    </w:p>
    <w:p w14:paraId="7C2F8B6E" w14:textId="77777777" w:rsidR="000265B7" w:rsidRDefault="000265B7" w:rsidP="000265B7">
      <w:pPr>
        <w:rPr>
          <w:rFonts w:eastAsia="DengXian"/>
          <w:lang w:eastAsia="zh-CN"/>
        </w:rPr>
      </w:pPr>
    </w:p>
    <w:p w14:paraId="4704FA44"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2501CD8F" w14:textId="77777777" w:rsidR="000265B7" w:rsidRDefault="000265B7" w:rsidP="000265B7">
      <w:r>
        <w:t xml:space="preserve">For CSI prediction using UE-side model, for training data collection, support </w:t>
      </w:r>
    </w:p>
    <w:p w14:paraId="5137AC08" w14:textId="77777777" w:rsidR="000265B7" w:rsidRDefault="000265B7" w:rsidP="000265B7">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FCF9AE0" w14:textId="77777777" w:rsidR="000265B7" w:rsidRDefault="000265B7" w:rsidP="000265B7">
      <w:pPr>
        <w:pStyle w:val="aff3"/>
        <w:numPr>
          <w:ilvl w:val="1"/>
          <w:numId w:val="39"/>
        </w:numPr>
      </w:pPr>
      <w:r>
        <w:t>FFS on how to indicate without CSI report in CSI-</w:t>
      </w:r>
      <w:proofErr w:type="spellStart"/>
      <w:r>
        <w:t>ReportConfig</w:t>
      </w:r>
      <w:proofErr w:type="spellEnd"/>
    </w:p>
    <w:p w14:paraId="3A7579C3" w14:textId="77777777" w:rsidR="000265B7" w:rsidRDefault="000265B7" w:rsidP="000265B7">
      <w:pPr>
        <w:rPr>
          <w:rFonts w:eastAsia="DengXian"/>
          <w:lang w:eastAsia="zh-CN"/>
        </w:rPr>
      </w:pPr>
    </w:p>
    <w:p w14:paraId="47CD0761"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1FA0F067" w14:textId="77777777" w:rsidR="000265B7" w:rsidRPr="00AB1EC7" w:rsidRDefault="000265B7" w:rsidP="000265B7">
      <w:pPr>
        <w:rPr>
          <w:lang w:eastAsia="ko-KR"/>
        </w:rPr>
      </w:pPr>
      <w:r w:rsidRPr="00AB1EC7">
        <w:t>For CSI prediction using UE-side model, for performance monitoring, support UE assisted performance monitoring</w:t>
      </w:r>
      <w:r w:rsidRPr="00AB1EC7">
        <w:rPr>
          <w:rFonts w:eastAsia="DengXian" w:hint="eastAsia"/>
          <w:lang w:eastAsia="zh-CN"/>
        </w:rPr>
        <w:t xml:space="preserve"> </w:t>
      </w:r>
      <w:r w:rsidRPr="00AB1EC7">
        <w:t xml:space="preserve">subject to </w:t>
      </w:r>
      <w:r>
        <w:rPr>
          <w:rFonts w:eastAsia="DengXian" w:hint="eastAsia"/>
          <w:lang w:eastAsia="zh-CN"/>
        </w:rPr>
        <w:t xml:space="preserve">an additional </w:t>
      </w:r>
      <w:r w:rsidRPr="00AB1EC7">
        <w:t>UE capability</w:t>
      </w:r>
      <w:r>
        <w:rPr>
          <w:rFonts w:eastAsia="DengXian" w:hint="eastAsia"/>
          <w:lang w:eastAsia="zh-CN"/>
        </w:rPr>
        <w:t xml:space="preserve">, and </w:t>
      </w:r>
      <w:r w:rsidRPr="00AB1EC7">
        <w:rPr>
          <w:lang w:eastAsia="ko-KR"/>
        </w:rPr>
        <w:t xml:space="preserve">UE assisted performance monitoring </w:t>
      </w:r>
      <w:r>
        <w:rPr>
          <w:rFonts w:eastAsia="DengXian" w:hint="eastAsia"/>
          <w:lang w:eastAsia="zh-CN"/>
        </w:rPr>
        <w:t xml:space="preserve">is based on </w:t>
      </w:r>
      <w:r w:rsidRPr="00AB1EC7">
        <w:rPr>
          <w:lang w:eastAsia="ko-KR"/>
        </w:rPr>
        <w:t xml:space="preserve">Type 3 performance monitoring </w:t>
      </w:r>
    </w:p>
    <w:p w14:paraId="7D116EBF" w14:textId="20D288B4" w:rsidR="000265B7" w:rsidRPr="000265B7" w:rsidRDefault="000265B7" w:rsidP="000265B7">
      <w:pPr>
        <w:rPr>
          <w:lang w:eastAsia="ko-KR"/>
        </w:rPr>
      </w:pPr>
    </w:p>
    <w:p w14:paraId="47D329D9" w14:textId="0AF9361D" w:rsidR="000265B7" w:rsidRDefault="000265B7" w:rsidP="000265B7">
      <w:pPr>
        <w:rPr>
          <w:lang w:eastAsia="ko-KR"/>
        </w:rPr>
      </w:pPr>
    </w:p>
    <w:p w14:paraId="159DA691" w14:textId="77777777" w:rsidR="000265B7" w:rsidRPr="000265B7" w:rsidRDefault="000265B7" w:rsidP="000265B7">
      <w:pPr>
        <w:rPr>
          <w:lang w:eastAsia="ko-KR"/>
        </w:rPr>
      </w:pPr>
    </w:p>
    <w:p w14:paraId="64714B48" w14:textId="77777777" w:rsidR="00122455" w:rsidRDefault="00B530D8">
      <w:pPr>
        <w:pStyle w:val="20"/>
        <w:rPr>
          <w:i w:val="0"/>
        </w:rPr>
      </w:pPr>
      <w:r>
        <w:rPr>
          <w:i w:val="0"/>
          <w:lang w:eastAsia="ko-KR"/>
        </w:rPr>
        <w:t>Agreements in RAN1#120</w:t>
      </w:r>
    </w:p>
    <w:p w14:paraId="6961F7E6" w14:textId="77777777" w:rsidR="00122455" w:rsidRDefault="00122455">
      <w:pPr>
        <w:rPr>
          <w:rFonts w:eastAsia="DengXian"/>
          <w:highlight w:val="green"/>
          <w:lang w:eastAsia="zh-CN"/>
        </w:rPr>
      </w:pPr>
    </w:p>
    <w:p w14:paraId="6E701E39" w14:textId="77777777" w:rsidR="00122455" w:rsidRDefault="00B530D8">
      <w:pPr>
        <w:rPr>
          <w:rFonts w:eastAsia="DengXian"/>
          <w:i/>
          <w:iCs/>
          <w:highlight w:val="green"/>
          <w:lang w:eastAsia="zh-CN"/>
        </w:rPr>
      </w:pPr>
      <w:r>
        <w:rPr>
          <w:rFonts w:eastAsia="DengXian"/>
          <w:highlight w:val="green"/>
          <w:lang w:eastAsia="zh-CN"/>
        </w:rPr>
        <w:t>Agreement</w:t>
      </w:r>
    </w:p>
    <w:p w14:paraId="5E447195" w14:textId="77777777" w:rsidR="00122455" w:rsidRDefault="00B530D8">
      <w:pPr>
        <w:rPr>
          <w:color w:val="000000"/>
        </w:rPr>
      </w:pPr>
      <w:r>
        <w:rPr>
          <w:color w:val="000000"/>
        </w:rPr>
        <w:t>For CSI prediction using UE-side model, at least for inference, Rel-18 CSI framework is reused.</w:t>
      </w:r>
    </w:p>
    <w:p w14:paraId="02C64B28"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0C3DF1D6" w14:textId="77777777" w:rsidR="00122455" w:rsidRDefault="00B530D8">
      <w:pPr>
        <w:pStyle w:val="aff3"/>
        <w:numPr>
          <w:ilvl w:val="0"/>
          <w:numId w:val="44"/>
        </w:numPr>
        <w:rPr>
          <w:lang w:eastAsia="ko-KR"/>
        </w:rPr>
      </w:pPr>
      <w:r>
        <w:rPr>
          <w:lang w:eastAsia="ko-KR"/>
        </w:rPr>
        <w:t xml:space="preserve">For inference report, </w:t>
      </w:r>
    </w:p>
    <w:p w14:paraId="3F7349FB"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4E9E53C" w14:textId="77777777" w:rsidR="00122455" w:rsidRDefault="00122455">
      <w:pPr>
        <w:rPr>
          <w:rFonts w:eastAsia="DengXian"/>
          <w:i/>
          <w:iCs/>
          <w:lang w:eastAsia="zh-CN"/>
        </w:rPr>
      </w:pPr>
    </w:p>
    <w:p w14:paraId="5C0C0F27" w14:textId="77777777" w:rsidR="00122455" w:rsidRDefault="00B530D8">
      <w:pPr>
        <w:rPr>
          <w:rFonts w:eastAsia="DengXian"/>
          <w:highlight w:val="green"/>
          <w:lang w:eastAsia="zh-CN"/>
        </w:rPr>
      </w:pPr>
      <w:r>
        <w:rPr>
          <w:rFonts w:eastAsia="DengXian"/>
          <w:highlight w:val="green"/>
          <w:lang w:eastAsia="zh-CN"/>
        </w:rPr>
        <w:t>Agreement</w:t>
      </w:r>
    </w:p>
    <w:p w14:paraId="55AE3BA2"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1832A858" w14:textId="77777777" w:rsidR="00122455" w:rsidRDefault="00B530D8">
      <w:pPr>
        <w:pStyle w:val="aff3"/>
        <w:numPr>
          <w:ilvl w:val="0"/>
          <w:numId w:val="39"/>
        </w:numPr>
        <w:rPr>
          <w:lang w:eastAsia="ko-KR"/>
        </w:rPr>
      </w:pPr>
      <w:r>
        <w:rPr>
          <w:lang w:eastAsia="ko-KR"/>
        </w:rPr>
        <w:t xml:space="preserve">Based on intermediate KPI </w:t>
      </w:r>
    </w:p>
    <w:p w14:paraId="6A71006C" w14:textId="77777777" w:rsidR="00122455" w:rsidRDefault="00B530D8">
      <w:pPr>
        <w:pStyle w:val="aff3"/>
        <w:numPr>
          <w:ilvl w:val="1"/>
          <w:numId w:val="39"/>
        </w:numPr>
        <w:rPr>
          <w:lang w:eastAsia="ko-KR"/>
        </w:rPr>
      </w:pPr>
      <w:r>
        <w:rPr>
          <w:lang w:eastAsia="ko-KR"/>
        </w:rPr>
        <w:t>Down select between SGCS and NMSE by RAN1#120bis</w:t>
      </w:r>
    </w:p>
    <w:p w14:paraId="0C2A21E1" w14:textId="77777777" w:rsidR="00122455" w:rsidRDefault="00B530D8">
      <w:pPr>
        <w:pStyle w:val="aff3"/>
        <w:numPr>
          <w:ilvl w:val="1"/>
          <w:numId w:val="39"/>
        </w:numPr>
        <w:rPr>
          <w:lang w:eastAsia="ko-KR"/>
        </w:rPr>
      </w:pPr>
      <w:r>
        <w:rPr>
          <w:lang w:eastAsia="ko-KR"/>
        </w:rPr>
        <w:t>FFS on the definition of SGCS/NMSE and how to calculate monitoring metric</w:t>
      </w:r>
    </w:p>
    <w:p w14:paraId="476264C4" w14:textId="77777777" w:rsidR="00122455" w:rsidRDefault="00122455">
      <w:pPr>
        <w:rPr>
          <w:rFonts w:eastAsia="DengXian"/>
          <w:i/>
          <w:iCs/>
          <w:lang w:eastAsia="zh-CN"/>
        </w:rPr>
      </w:pPr>
    </w:p>
    <w:p w14:paraId="24C09D9A" w14:textId="77777777" w:rsidR="00122455" w:rsidRDefault="00B530D8">
      <w:pPr>
        <w:rPr>
          <w:rFonts w:eastAsia="DengXian"/>
          <w:highlight w:val="green"/>
          <w:lang w:eastAsia="zh-CN"/>
        </w:rPr>
      </w:pPr>
      <w:r>
        <w:rPr>
          <w:rFonts w:eastAsia="DengXian"/>
          <w:highlight w:val="green"/>
          <w:lang w:eastAsia="zh-CN"/>
        </w:rPr>
        <w:t>Agreement</w:t>
      </w:r>
    </w:p>
    <w:p w14:paraId="0C6AF417" w14:textId="77777777" w:rsidR="00122455" w:rsidRDefault="00B530D8">
      <w:r>
        <w:t>For CSI prediction using UE-side model, for CSI processing criteria and timeline, at least for inference further study on</w:t>
      </w:r>
    </w:p>
    <w:p w14:paraId="7E22D358" w14:textId="77777777" w:rsidR="00122455" w:rsidRDefault="00B530D8">
      <w:pPr>
        <w:pStyle w:val="aff3"/>
        <w:numPr>
          <w:ilvl w:val="0"/>
          <w:numId w:val="51"/>
        </w:numPr>
        <w:rPr>
          <w:lang w:eastAsia="ko-KR"/>
        </w:rPr>
      </w:pPr>
      <w:r>
        <w:rPr>
          <w:lang w:eastAsia="ko-KR"/>
        </w:rPr>
        <w:t>Whether the CPU should be shared or separately counted between legacy CSI reporting and AI/ML-based CSI reporting</w:t>
      </w:r>
    </w:p>
    <w:p w14:paraId="1912D1A1" w14:textId="77777777" w:rsidR="00122455" w:rsidRDefault="00B530D8">
      <w:pPr>
        <w:pStyle w:val="aff3"/>
        <w:numPr>
          <w:ilvl w:val="0"/>
          <w:numId w:val="51"/>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0200CE4E" w14:textId="77777777" w:rsidR="00122455" w:rsidRDefault="00B530D8">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73F73E61" w14:textId="77777777" w:rsidR="00122455" w:rsidRDefault="00B530D8">
      <w:pPr>
        <w:pStyle w:val="aff3"/>
        <w:numPr>
          <w:ilvl w:val="0"/>
          <w:numId w:val="51"/>
        </w:numPr>
        <w:rPr>
          <w:lang w:eastAsia="ko-KR"/>
        </w:rPr>
      </w:pPr>
      <w:r>
        <w:rPr>
          <w:lang w:eastAsia="ko-KR"/>
        </w:rPr>
        <w:t>Whether legacy framework for active CSI-RS resource and port counting can be reused</w:t>
      </w:r>
    </w:p>
    <w:p w14:paraId="6F210A58" w14:textId="77777777" w:rsidR="00122455" w:rsidRDefault="00B530D8">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6196D385" w14:textId="77777777" w:rsidR="00122455" w:rsidRDefault="00122455">
      <w:pPr>
        <w:rPr>
          <w:rFonts w:eastAsia="DengXian"/>
          <w:i/>
          <w:iCs/>
          <w:lang w:eastAsia="zh-CN"/>
        </w:rPr>
      </w:pPr>
    </w:p>
    <w:p w14:paraId="723D7167" w14:textId="77777777" w:rsidR="00122455" w:rsidRDefault="00B530D8">
      <w:pPr>
        <w:rPr>
          <w:rFonts w:eastAsia="DengXian"/>
          <w:highlight w:val="green"/>
          <w:lang w:eastAsia="zh-CN"/>
        </w:rPr>
      </w:pPr>
      <w:r>
        <w:rPr>
          <w:rFonts w:eastAsia="DengXian"/>
          <w:highlight w:val="green"/>
          <w:lang w:eastAsia="zh-CN"/>
        </w:rPr>
        <w:t>Agreement</w:t>
      </w:r>
    </w:p>
    <w:p w14:paraId="3A345F53" w14:textId="77777777" w:rsidR="00122455" w:rsidRDefault="00B530D8">
      <w:r>
        <w:t xml:space="preserve">For CSI prediction using UE-side model, for data collection for training, </w:t>
      </w:r>
    </w:p>
    <w:p w14:paraId="0639C401" w14:textId="77777777" w:rsidR="00122455" w:rsidRDefault="00B530D8">
      <w:pPr>
        <w:pStyle w:val="aff3"/>
        <w:numPr>
          <w:ilvl w:val="0"/>
          <w:numId w:val="39"/>
        </w:numPr>
      </w:pPr>
      <w:r>
        <w:t xml:space="preserve">For resource configuration, </w:t>
      </w:r>
    </w:p>
    <w:p w14:paraId="71210D76"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1C0E636D" w14:textId="77777777" w:rsidR="00122455" w:rsidRDefault="00B530D8">
      <w:pPr>
        <w:pStyle w:val="aff3"/>
        <w:numPr>
          <w:ilvl w:val="2"/>
          <w:numId w:val="39"/>
        </w:numPr>
        <w:rPr>
          <w:lang w:eastAsia="ko-KR"/>
        </w:rPr>
      </w:pPr>
      <w:r>
        <w:rPr>
          <w:lang w:eastAsia="ko-KR"/>
        </w:rPr>
        <w:t>FFS on support of aperiodic CSI-RS resource</w:t>
      </w:r>
    </w:p>
    <w:p w14:paraId="6F09144D" w14:textId="77777777" w:rsidR="00122455" w:rsidRDefault="00B530D8">
      <w:pPr>
        <w:pStyle w:val="aff3"/>
        <w:numPr>
          <w:ilvl w:val="1"/>
          <w:numId w:val="39"/>
        </w:numPr>
        <w:rPr>
          <w:lang w:eastAsia="en-US"/>
        </w:rPr>
      </w:pPr>
      <w:r>
        <w:rPr>
          <w:lang w:eastAsia="ko-KR"/>
        </w:rPr>
        <w:lastRenderedPageBreak/>
        <w:t xml:space="preserve">FFS on whether to separately configure CSI-RS resource(s) used for measurements for model input </w:t>
      </w:r>
      <w:r>
        <w:rPr>
          <w:lang w:eastAsia="en-US"/>
        </w:rPr>
        <w:t>and CSI-RS resource(s) used for measurements for ground-truth CSI</w:t>
      </w:r>
    </w:p>
    <w:p w14:paraId="4A5CC7A8" w14:textId="77777777" w:rsidR="00122455" w:rsidRDefault="00B530D8">
      <w:pPr>
        <w:pStyle w:val="aff3"/>
        <w:numPr>
          <w:ilvl w:val="1"/>
          <w:numId w:val="39"/>
        </w:numPr>
        <w:rPr>
          <w:lang w:eastAsia="en-US"/>
        </w:rPr>
      </w:pPr>
      <w:r>
        <w:rPr>
          <w:lang w:eastAsia="en-US"/>
        </w:rPr>
        <w:t>FFS whether/how to enhance CSI-RS resource configuration to reduce CSI-RS signalling overhead.</w:t>
      </w:r>
    </w:p>
    <w:p w14:paraId="64645145" w14:textId="77777777" w:rsidR="00122455" w:rsidRDefault="00B530D8">
      <w:pPr>
        <w:pStyle w:val="aff3"/>
        <w:numPr>
          <w:ilvl w:val="0"/>
          <w:numId w:val="39"/>
        </w:numPr>
        <w:rPr>
          <w:lang w:eastAsia="ko-KR"/>
        </w:rPr>
      </w:pPr>
      <w:r>
        <w:t>FFS on CSI report configuration</w:t>
      </w:r>
    </w:p>
    <w:p w14:paraId="778EAAB7" w14:textId="77777777" w:rsidR="00122455" w:rsidRDefault="00122455">
      <w:pPr>
        <w:rPr>
          <w:lang w:eastAsia="ko-KR"/>
        </w:rPr>
      </w:pPr>
    </w:p>
    <w:p w14:paraId="373828D7" w14:textId="77777777" w:rsidR="00122455" w:rsidRDefault="00B530D8">
      <w:pPr>
        <w:pStyle w:val="20"/>
        <w:rPr>
          <w:i w:val="0"/>
        </w:rPr>
      </w:pPr>
      <w:r>
        <w:rPr>
          <w:i w:val="0"/>
          <w:lang w:eastAsia="ko-KR"/>
        </w:rPr>
        <w:t>Agreements in RAN1#118bis</w:t>
      </w:r>
    </w:p>
    <w:p w14:paraId="00838B6A" w14:textId="77777777" w:rsidR="00122455" w:rsidRDefault="00122455">
      <w:pPr>
        <w:rPr>
          <w:lang w:eastAsia="ko-KR"/>
        </w:rPr>
      </w:pPr>
    </w:p>
    <w:p w14:paraId="518803AD" w14:textId="77777777" w:rsidR="00122455" w:rsidRDefault="00B530D8">
      <w:pPr>
        <w:rPr>
          <w:rFonts w:eastAsia="SimSun"/>
          <w:b/>
          <w:highlight w:val="green"/>
          <w:lang w:eastAsia="zh-CN"/>
        </w:rPr>
      </w:pPr>
      <w:r>
        <w:rPr>
          <w:rFonts w:eastAsia="SimSun"/>
          <w:b/>
          <w:highlight w:val="green"/>
          <w:lang w:eastAsia="zh-CN"/>
        </w:rPr>
        <w:t>Agreement</w:t>
      </w:r>
    </w:p>
    <w:p w14:paraId="6A01D718" w14:textId="77777777" w:rsidR="00122455" w:rsidRDefault="00B530D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3A59174" w14:textId="77777777" w:rsidR="00122455" w:rsidRDefault="00122455">
      <w:pPr>
        <w:rPr>
          <w:rFonts w:eastAsia="DengXian"/>
          <w:lang w:eastAsia="zh-CN"/>
        </w:rPr>
      </w:pPr>
    </w:p>
    <w:p w14:paraId="61C9F1E5" w14:textId="77777777" w:rsidR="00122455" w:rsidRDefault="00B530D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1B51C778" w14:textId="77777777" w:rsidR="00122455" w:rsidRDefault="00122455">
      <w:pPr>
        <w:rPr>
          <w:lang w:eastAsia="ko-KR"/>
        </w:rPr>
      </w:pPr>
    </w:p>
    <w:p w14:paraId="2B5E01F0" w14:textId="77777777" w:rsidR="00122455" w:rsidRDefault="00B530D8">
      <w:pPr>
        <w:rPr>
          <w:rFonts w:eastAsia="DengXian"/>
          <w:bCs/>
          <w:highlight w:val="green"/>
          <w:lang w:eastAsia="zh-CN"/>
        </w:rPr>
      </w:pPr>
      <w:r>
        <w:rPr>
          <w:rFonts w:eastAsia="DengXian"/>
          <w:bCs/>
          <w:highlight w:val="green"/>
          <w:lang w:eastAsia="zh-CN"/>
        </w:rPr>
        <w:t>Agreement</w:t>
      </w:r>
    </w:p>
    <w:p w14:paraId="507D28A2" w14:textId="77777777" w:rsidR="00122455" w:rsidRDefault="00B530D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C8C9D86"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984133D"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0AE30B3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433200B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70524E1C" w14:textId="77777777" w:rsidR="00122455" w:rsidRDefault="00B530D8">
      <w:pPr>
        <w:pStyle w:val="aff3"/>
        <w:numPr>
          <w:ilvl w:val="0"/>
          <w:numId w:val="79"/>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208B7C03" w14:textId="77777777" w:rsidR="00122455" w:rsidRDefault="00B530D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2221520A" w14:textId="77777777" w:rsidR="00122455" w:rsidRDefault="00B530D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73550007" w14:textId="77777777" w:rsidR="00122455" w:rsidRDefault="00B530D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EEF07CD" w14:textId="77777777" w:rsidR="00122455" w:rsidRDefault="00122455">
      <w:pPr>
        <w:tabs>
          <w:tab w:val="left" w:pos="0"/>
        </w:tabs>
        <w:jc w:val="both"/>
        <w:rPr>
          <w:rFonts w:ascii="Times New Roman" w:hAnsi="Times New Roman"/>
          <w:bCs/>
          <w:color w:val="000000"/>
          <w:lang w:val="en-US" w:eastAsia="ko-KR"/>
        </w:rPr>
      </w:pPr>
    </w:p>
    <w:p w14:paraId="530B15AB" w14:textId="77777777" w:rsidR="00122455" w:rsidRDefault="00B530D8">
      <w:pPr>
        <w:rPr>
          <w:rFonts w:eastAsia="DengXian"/>
          <w:bCs/>
          <w:highlight w:val="green"/>
          <w:lang w:eastAsia="zh-CN"/>
        </w:rPr>
      </w:pPr>
      <w:r>
        <w:rPr>
          <w:rFonts w:eastAsia="DengXian"/>
          <w:bCs/>
          <w:highlight w:val="green"/>
          <w:lang w:eastAsia="zh-CN"/>
        </w:rPr>
        <w:t>Agreement</w:t>
      </w:r>
    </w:p>
    <w:p w14:paraId="6B4B24EC" w14:textId="77777777" w:rsidR="00122455" w:rsidRDefault="00B530D8">
      <w:pPr>
        <w:rPr>
          <w:rFonts w:eastAsia="DengXian"/>
          <w:bCs/>
          <w:lang w:eastAsia="zh-CN"/>
        </w:rPr>
      </w:pPr>
      <w:r>
        <w:rPr>
          <w:rFonts w:eastAsia="DengXian"/>
          <w:bCs/>
          <w:lang w:eastAsia="zh-CN"/>
        </w:rPr>
        <w:t>The TP1, TP2 and TP3 to TR38.843 in Section 3 of R1-2409236 are endorsed in principle.</w:t>
      </w:r>
    </w:p>
    <w:p w14:paraId="3CD46FD7" w14:textId="77777777" w:rsidR="00122455" w:rsidRDefault="00122455">
      <w:pPr>
        <w:rPr>
          <w:lang w:eastAsia="ko-KR"/>
        </w:rPr>
      </w:pPr>
    </w:p>
    <w:p w14:paraId="3CD3598E" w14:textId="77777777" w:rsidR="00122455" w:rsidRDefault="00B530D8">
      <w:pPr>
        <w:pStyle w:val="20"/>
        <w:rPr>
          <w:i w:val="0"/>
        </w:rPr>
      </w:pPr>
      <w:r>
        <w:rPr>
          <w:i w:val="0"/>
          <w:lang w:eastAsia="ko-KR"/>
        </w:rPr>
        <w:t>Agreements in RAN1#118</w:t>
      </w:r>
    </w:p>
    <w:p w14:paraId="131F7D3F" w14:textId="77777777" w:rsidR="00122455" w:rsidRDefault="00122455">
      <w:pPr>
        <w:rPr>
          <w:lang w:eastAsia="ko-KR"/>
        </w:rPr>
      </w:pPr>
    </w:p>
    <w:p w14:paraId="3A149980" w14:textId="77777777" w:rsidR="00122455" w:rsidRDefault="00B530D8">
      <w:pPr>
        <w:rPr>
          <w:lang w:eastAsia="zh-CN"/>
        </w:rPr>
      </w:pPr>
      <w:r>
        <w:rPr>
          <w:lang w:eastAsia="ko-KR"/>
        </w:rPr>
        <w:t xml:space="preserve">Observation </w:t>
      </w:r>
    </w:p>
    <w:p w14:paraId="4351A582" w14:textId="77777777" w:rsidR="00122455" w:rsidRDefault="00B530D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2E47362F" w14:textId="77777777" w:rsidR="00122455" w:rsidRDefault="00B530D8">
      <w:pPr>
        <w:pStyle w:val="aff3"/>
        <w:numPr>
          <w:ilvl w:val="0"/>
          <w:numId w:val="80"/>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7CF66743"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13E46C67" w14:textId="77777777" w:rsidR="00122455" w:rsidRDefault="00B530D8">
      <w:pPr>
        <w:pStyle w:val="aff3"/>
        <w:numPr>
          <w:ilvl w:val="2"/>
          <w:numId w:val="82"/>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3D1F7705" w14:textId="77777777" w:rsidR="00122455" w:rsidRDefault="00B530D8">
      <w:pPr>
        <w:pStyle w:val="aff3"/>
        <w:numPr>
          <w:ilvl w:val="2"/>
          <w:numId w:val="8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7B25DF38"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76F15077"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22A8DF71"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4390AF6B"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0A66CA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2BA2C870"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EF04A01"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0353CFA0" w14:textId="77777777" w:rsidR="00122455" w:rsidRDefault="00B530D8">
      <w:pPr>
        <w:pStyle w:val="aff3"/>
        <w:numPr>
          <w:ilvl w:val="2"/>
          <w:numId w:val="81"/>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4150D6A3"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rPr>
      </w:pPr>
      <w:r>
        <w:rPr>
          <w:rFonts w:ascii="Times New Roman" w:hAnsi="Times New Roman"/>
        </w:rPr>
        <w:lastRenderedPageBreak/>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5546F6D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1E77AB56"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6FF4BBEF"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1ADABAC9"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543C6757"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C5568E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3A5EF6F"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6FDF51C8"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5516B67" w14:textId="77777777" w:rsidR="00122455" w:rsidRDefault="00B530D8">
      <w:pPr>
        <w:numPr>
          <w:ilvl w:val="1"/>
          <w:numId w:val="81"/>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7F923118"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26726E64" w14:textId="77777777" w:rsidR="00122455" w:rsidRDefault="00B530D8">
      <w:pPr>
        <w:pStyle w:val="aff3"/>
        <w:numPr>
          <w:ilvl w:val="1"/>
          <w:numId w:val="84"/>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0F01B1CC" w14:textId="77777777" w:rsidR="00122455" w:rsidRDefault="00B530D8">
      <w:pPr>
        <w:pStyle w:val="aff3"/>
        <w:numPr>
          <w:ilvl w:val="1"/>
          <w:numId w:val="84"/>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4F0E8CD1" w14:textId="77777777" w:rsidR="00122455" w:rsidRDefault="00B530D8">
      <w:pPr>
        <w:pStyle w:val="aff3"/>
        <w:numPr>
          <w:ilvl w:val="1"/>
          <w:numId w:val="84"/>
        </w:numPr>
        <w:rPr>
          <w:rFonts w:ascii="Times New Roman" w:hAnsi="Times New Roman"/>
        </w:rPr>
      </w:pPr>
      <w:r>
        <w:rPr>
          <w:rFonts w:ascii="Times New Roman" w:hAnsi="Times New Roman"/>
        </w:rPr>
        <w:t>4 sources [vivo, Ericsson, MediaTek, ZTE] consider spatial consistency. Other sources do not consider spatial consistency.</w:t>
      </w:r>
    </w:p>
    <w:p w14:paraId="7C3D001E" w14:textId="77777777" w:rsidR="00122455" w:rsidRDefault="00B530D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B3A8911" w14:textId="77777777" w:rsidR="00122455" w:rsidRDefault="00B530D8">
      <w:pPr>
        <w:pStyle w:val="aff3"/>
        <w:numPr>
          <w:ilvl w:val="1"/>
          <w:numId w:val="84"/>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1FA928EB" w14:textId="77777777" w:rsidR="00122455" w:rsidRDefault="00122455">
      <w:pPr>
        <w:rPr>
          <w:rFonts w:eastAsia="DengXian"/>
          <w:lang w:eastAsia="zh-CN"/>
        </w:rPr>
      </w:pPr>
    </w:p>
    <w:p w14:paraId="37938DBF" w14:textId="77777777" w:rsidR="00122455" w:rsidRDefault="00122455">
      <w:pPr>
        <w:rPr>
          <w:rFonts w:eastAsia="DengXian"/>
          <w:lang w:eastAsia="zh-CN"/>
        </w:rPr>
      </w:pPr>
    </w:p>
    <w:p w14:paraId="32B1B214" w14:textId="77777777" w:rsidR="00122455" w:rsidRDefault="00B530D8">
      <w:pPr>
        <w:rPr>
          <w:lang w:eastAsia="zh-CN"/>
        </w:rPr>
      </w:pPr>
      <w:r>
        <w:rPr>
          <w:lang w:eastAsia="ko-KR"/>
        </w:rPr>
        <w:t xml:space="preserve">Observation </w:t>
      </w:r>
    </w:p>
    <w:p w14:paraId="66096D00"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12A77AA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not adopted</w:t>
      </w:r>
    </w:p>
    <w:p w14:paraId="3E18665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91A7750"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Fujitsu] observe 4.24%~4.3% gain with N4=1</w:t>
      </w:r>
    </w:p>
    <w:p w14:paraId="176006E4"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 ~ 40.5% with N4=4</w:t>
      </w:r>
    </w:p>
    <w:p w14:paraId="59F50F99"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64585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099CFF4F"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66FB320B"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DBBC09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adopted,</w:t>
      </w:r>
    </w:p>
    <w:p w14:paraId="36D9211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2D7A2A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6587FA6B"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2C9ED096"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1 source [vivo] observes 6.5%~23.5% gain with N4=4</w:t>
      </w:r>
    </w:p>
    <w:p w14:paraId="63B4CBAE"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F6AD1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w:t>
      </w:r>
    </w:p>
    <w:p w14:paraId="775B7E95"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C14068E"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[Fujitsu] observes 25.6% gain </w:t>
      </w:r>
    </w:p>
    <w:p w14:paraId="774C22C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3EDEA75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7EC6DBC4"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lastRenderedPageBreak/>
        <w:t>1 source [vivo] observe 6.6% gain with N4=1 and 6.4%~55% with N4=4</w:t>
      </w:r>
    </w:p>
    <w:p w14:paraId="2DE9F7A0"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CD6DB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AF624D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FEF805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1BE47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318BF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is assumed.</w:t>
      </w:r>
    </w:p>
    <w:p w14:paraId="1773131B" w14:textId="77777777" w:rsidR="00122455" w:rsidRDefault="00B530D8">
      <w:pPr>
        <w:pStyle w:val="aff3"/>
        <w:numPr>
          <w:ilvl w:val="1"/>
          <w:numId w:val="85"/>
        </w:numPr>
        <w:jc w:val="both"/>
      </w:pPr>
      <w:r>
        <w:rPr>
          <w:rFonts w:ascii="Times New Roman" w:hAnsi="Times New Roman"/>
          <w:lang w:eastAsia="ko-KR"/>
        </w:rPr>
        <w:t>The performance metric is SGCS in linear value for layer 1.</w:t>
      </w:r>
    </w:p>
    <w:p w14:paraId="34B0BA11" w14:textId="77777777" w:rsidR="00122455" w:rsidRDefault="00B530D8">
      <w:pPr>
        <w:pStyle w:val="aff3"/>
        <w:numPr>
          <w:ilvl w:val="1"/>
          <w:numId w:val="85"/>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7ADEEE0C"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555F3453" w14:textId="77777777" w:rsidR="00122455" w:rsidRDefault="00122455">
      <w:pPr>
        <w:rPr>
          <w:rFonts w:eastAsia="DengXian"/>
          <w:lang w:eastAsia="zh-CN"/>
        </w:rPr>
      </w:pPr>
    </w:p>
    <w:p w14:paraId="406738A2" w14:textId="77777777" w:rsidR="00122455" w:rsidRDefault="00122455">
      <w:pPr>
        <w:rPr>
          <w:rFonts w:eastAsia="DengXian"/>
          <w:lang w:eastAsia="zh-CN"/>
        </w:rPr>
      </w:pPr>
    </w:p>
    <w:p w14:paraId="52F46895" w14:textId="77777777" w:rsidR="00122455" w:rsidRDefault="00122455">
      <w:pPr>
        <w:rPr>
          <w:rFonts w:eastAsia="DengXian"/>
          <w:lang w:eastAsia="zh-CN"/>
        </w:rPr>
      </w:pPr>
    </w:p>
    <w:p w14:paraId="055CEBC8" w14:textId="77777777" w:rsidR="00122455" w:rsidRDefault="00B530D8">
      <w:pPr>
        <w:rPr>
          <w:lang w:eastAsia="zh-CN"/>
        </w:rPr>
      </w:pPr>
      <w:r>
        <w:rPr>
          <w:lang w:eastAsia="ko-KR"/>
        </w:rPr>
        <w:t xml:space="preserve">Observation </w:t>
      </w:r>
    </w:p>
    <w:p w14:paraId="58CE0E5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74098376"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ideal channel estimation is adopted</w:t>
      </w:r>
    </w:p>
    <w:p w14:paraId="2C052DDF"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5DBD7BFB" w14:textId="77777777" w:rsidR="00122455" w:rsidRDefault="00B530D8">
      <w:pPr>
        <w:pStyle w:val="aff3"/>
        <w:numPr>
          <w:ilvl w:val="2"/>
          <w:numId w:val="85"/>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494A4052"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40927875"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4E240535"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[OPPO, Intel] observe -1.6%~5.56%</w:t>
      </w:r>
    </w:p>
    <w:p w14:paraId="56E8A0E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35710E1D"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3.1%~40.5%</w:t>
      </w:r>
    </w:p>
    <w:p w14:paraId="4D374CB8"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realistic channel estimation is adopted,</w:t>
      </w:r>
    </w:p>
    <w:p w14:paraId="5D87150B"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223F3DE9"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6F36D13C"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Nokia] observe 15.2%~19.5 gain</w:t>
      </w:r>
    </w:p>
    <w:p w14:paraId="2505D07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6B1B9E87"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1D9D827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3EA254B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2 sources [Intel, MediaTek] observe 0.1%~1.4% gain </w:t>
      </w:r>
    </w:p>
    <w:p w14:paraId="7498A94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[Ericsson] observes 5%~29% gain</w:t>
      </w:r>
    </w:p>
    <w:p w14:paraId="1FA2D67F"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50B878D"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665BF5A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0EBE1CE"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244289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279D3DA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65333B1"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0F2E91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performance metric is SGCS in linear value for layer 1.</w:t>
      </w:r>
    </w:p>
    <w:p w14:paraId="11E4DE64"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14345D4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37EC0493" w14:textId="77777777" w:rsidR="00122455" w:rsidRDefault="00122455">
      <w:pPr>
        <w:rPr>
          <w:rFonts w:eastAsia="DengXian"/>
          <w:lang w:eastAsia="zh-CN"/>
        </w:rPr>
      </w:pPr>
    </w:p>
    <w:p w14:paraId="74785EAE" w14:textId="77777777" w:rsidR="00122455" w:rsidRDefault="00B530D8">
      <w:pPr>
        <w:rPr>
          <w:rFonts w:eastAsia="DengXian"/>
          <w:lang w:eastAsia="zh-CN"/>
        </w:rPr>
      </w:pPr>
      <w:r>
        <w:rPr>
          <w:rFonts w:eastAsia="DengXian"/>
          <w:lang w:eastAsia="zh-CN"/>
        </w:rPr>
        <w:t>Conclusion</w:t>
      </w:r>
    </w:p>
    <w:p w14:paraId="48D52CE6" w14:textId="77777777" w:rsidR="00122455" w:rsidRDefault="00B530D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5285EC7" w14:textId="77777777" w:rsidR="00122455" w:rsidRDefault="00122455">
      <w:pPr>
        <w:rPr>
          <w:rFonts w:eastAsia="DengXian"/>
          <w:lang w:eastAsia="zh-CN"/>
        </w:rPr>
      </w:pPr>
    </w:p>
    <w:p w14:paraId="68C8CF5C" w14:textId="77777777" w:rsidR="00122455" w:rsidRDefault="00B530D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7AC7D8CE" w14:textId="77777777" w:rsidR="00122455" w:rsidRDefault="00B530D8">
      <w:pPr>
        <w:pStyle w:val="aff3"/>
        <w:numPr>
          <w:ilvl w:val="0"/>
          <w:numId w:val="86"/>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5FD5559D"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16424EC4"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08D469CE"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lastRenderedPageBreak/>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57EBCAF1"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BD567DB"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14FDEA0B"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C086549" w14:textId="77777777" w:rsidR="00122455" w:rsidRDefault="00B530D8">
      <w:pPr>
        <w:pStyle w:val="aff3"/>
        <w:numPr>
          <w:ilvl w:val="2"/>
          <w:numId w:val="86"/>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192291B1"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not adopted, and if N4=4</w:t>
      </w:r>
    </w:p>
    <w:p w14:paraId="5E3BE3A1"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[LG Electronics] observes 9.1%~29.7% gain</w:t>
      </w:r>
    </w:p>
    <w:p w14:paraId="3A987766"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06294AB7"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adopted, and if N4=4</w:t>
      </w:r>
    </w:p>
    <w:p w14:paraId="79240CF8"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[Samsung] observes -1.61%~62.9% gain</w:t>
      </w:r>
    </w:p>
    <w:p w14:paraId="771272A9"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19C5C53E"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532C9B23"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71486FB8"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02F2D62A"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390EC786"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0709375A"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79D2FBF"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43D60C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1B629C1"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46C8FD4"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43D69321" w14:textId="77777777" w:rsidR="00122455" w:rsidRDefault="00B530D8">
      <w:pPr>
        <w:rPr>
          <w:rFonts w:eastAsia="DengXian"/>
          <w:lang w:eastAsia="zh-CN"/>
        </w:rPr>
      </w:pPr>
      <w:r>
        <w:rPr>
          <w:rFonts w:ascii="Times New Roman" w:hAnsi="Times New Roman"/>
          <w:lang w:eastAsia="ko-KR"/>
        </w:rPr>
        <w:t>Note: Results refer to Table 2-1 of R1-2407338</w:t>
      </w:r>
    </w:p>
    <w:p w14:paraId="19D72E09" w14:textId="77777777" w:rsidR="00122455" w:rsidRDefault="00122455">
      <w:pPr>
        <w:rPr>
          <w:rFonts w:eastAsia="DengXian"/>
          <w:lang w:eastAsia="zh-CN"/>
        </w:rPr>
      </w:pPr>
    </w:p>
    <w:p w14:paraId="6F0DC8F6" w14:textId="77777777" w:rsidR="00122455" w:rsidRDefault="00122455">
      <w:pPr>
        <w:rPr>
          <w:rFonts w:eastAsia="DengXian"/>
          <w:lang w:eastAsia="zh-CN"/>
        </w:rPr>
      </w:pPr>
    </w:p>
    <w:p w14:paraId="7EE38052" w14:textId="77777777" w:rsidR="00122455" w:rsidRDefault="00122455">
      <w:pPr>
        <w:rPr>
          <w:rFonts w:eastAsia="DengXian"/>
          <w:lang w:eastAsia="zh-CN"/>
        </w:rPr>
      </w:pPr>
    </w:p>
    <w:p w14:paraId="78BECCD6"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4AC5221B"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07BA4319"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0FACCF0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38F1B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5412932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67A4C25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6C08F1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43F7A5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24552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1889D54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7AC73C6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865768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7806EDB"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1529BD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D5D46F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7E7884B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70892F2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59E406E6"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BE983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68758F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0112F59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F656CB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01096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1B2CB5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N4=4 </w:t>
      </w:r>
    </w:p>
    <w:p w14:paraId="23305E9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11A9A7D1"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497B20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A966E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3810325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60680A1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25745E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3921A84D"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B4275B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4.2% gain;</w:t>
      </w:r>
    </w:p>
    <w:p w14:paraId="1FAA4B2A"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63125CC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27D316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27DE10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0D21043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46ABA3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 12.1% gain.</w:t>
      </w:r>
    </w:p>
    <w:p w14:paraId="41BD5F5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8FE8F8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78D5E7F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31D7F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036C65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4064E15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9265EC2"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0E3E99"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D8452D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69F09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33FDACC"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03B9AD50"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53A8A7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31DDC341"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239862EA" w14:textId="77777777" w:rsidR="00122455" w:rsidRDefault="00122455">
      <w:pPr>
        <w:rPr>
          <w:rFonts w:eastAsia="DengXian"/>
          <w:lang w:eastAsia="zh-CN"/>
        </w:rPr>
      </w:pPr>
    </w:p>
    <w:p w14:paraId="28177DBB"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283F36CB" w14:textId="77777777" w:rsidR="00122455" w:rsidRDefault="00B530D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1C25C4A4"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6FF5989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EB26C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473C79C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61902C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388BDE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8E422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1300095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373252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7364F4C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030F453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DE4CF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1A3C0D68"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0CDB1FA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93CF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738431D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3178A66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C937D3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37F76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1B1C1D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20A0446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lastRenderedPageBreak/>
        <w:t>For 30km/h UE speed and N4=4</w:t>
      </w:r>
    </w:p>
    <w:p w14:paraId="3F6D947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69E559A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1EADD70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E1FF713"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7B565636"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A364C4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01A1B6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149970A5"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5D832EF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CAD054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17.8% gain;</w:t>
      </w:r>
    </w:p>
    <w:p w14:paraId="64B06F4C"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FAAB62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331A3C6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108BED2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3167BD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7099AC3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39.7% gain.</w:t>
      </w:r>
    </w:p>
    <w:p w14:paraId="526F99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1E5D21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20.6% gain.</w:t>
      </w:r>
    </w:p>
    <w:p w14:paraId="75D1280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F992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887383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6854C6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2D120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BCE20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5DCFCFA5"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5DD57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2D31EF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8585A7A"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093C541"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002F44D"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4C6315D3"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10491B85"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FB164F4" w14:textId="77777777" w:rsidR="00122455" w:rsidRDefault="00B530D8">
      <w:pPr>
        <w:rPr>
          <w:rFonts w:eastAsia="DengXian"/>
          <w:lang w:eastAsia="zh-CN"/>
        </w:rPr>
      </w:pPr>
      <w:r>
        <w:rPr>
          <w:rFonts w:eastAsia="DengXian"/>
          <w:lang w:eastAsia="zh-CN"/>
        </w:rPr>
        <w:t>Observation</w:t>
      </w:r>
    </w:p>
    <w:p w14:paraId="337AC1D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076BA08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6FA8787"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142E2521"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495329B8" w14:textId="77777777" w:rsidR="00122455" w:rsidRDefault="00B530D8">
      <w:pPr>
        <w:pStyle w:val="aff3"/>
        <w:numPr>
          <w:ilvl w:val="2"/>
          <w:numId w:val="88"/>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167463AB" w14:textId="77777777" w:rsidR="00122455" w:rsidRDefault="00B530D8">
      <w:pPr>
        <w:pStyle w:val="aff3"/>
        <w:numPr>
          <w:ilvl w:val="2"/>
          <w:numId w:val="88"/>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0A205936"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160B280A"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50BBCA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6E52502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66D8D18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26EC578F"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53E7BF0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C990EBD"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16D771A2"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622F08D3"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172709A"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5E5697A4"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B04444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2DBCE9A8"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435CA7E6"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lastRenderedPageBreak/>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54A20289"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664835C2"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B433435"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5C36C233"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3BC4FC9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0F19F895"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2621E8E"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393B10C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2A00021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5D5D8EC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693BB21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2B62D0"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457A8C38" w14:textId="77777777" w:rsidR="00122455" w:rsidRDefault="00B530D8">
      <w:pPr>
        <w:pStyle w:val="aff3"/>
        <w:numPr>
          <w:ilvl w:val="1"/>
          <w:numId w:val="88"/>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0962253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1539DBBD"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7AF9CB4"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71B845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performance metric is SGCS in linear value for layer 1.</w:t>
      </w:r>
    </w:p>
    <w:p w14:paraId="55B0434F"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N4 refers to the number of predicted CSI</w:t>
      </w:r>
    </w:p>
    <w:p w14:paraId="661321C3"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Results refer to Table 2-3 of R1-2407338</w:t>
      </w:r>
    </w:p>
    <w:p w14:paraId="07031D8B" w14:textId="77777777" w:rsidR="00122455" w:rsidRDefault="00122455">
      <w:pPr>
        <w:rPr>
          <w:rFonts w:eastAsia="DengXian"/>
          <w:lang w:eastAsia="zh-CN"/>
        </w:rPr>
      </w:pPr>
    </w:p>
    <w:p w14:paraId="1D911FF6" w14:textId="77777777" w:rsidR="00122455" w:rsidRDefault="00122455">
      <w:pPr>
        <w:rPr>
          <w:rFonts w:eastAsia="DengXian"/>
          <w:lang w:eastAsia="zh-CN"/>
        </w:rPr>
      </w:pPr>
    </w:p>
    <w:p w14:paraId="6383D843" w14:textId="77777777" w:rsidR="00122455" w:rsidRDefault="00B530D8">
      <w:pPr>
        <w:rPr>
          <w:rFonts w:eastAsia="DengXian"/>
          <w:lang w:eastAsia="zh-CN"/>
        </w:rPr>
      </w:pPr>
      <w:r>
        <w:rPr>
          <w:rFonts w:eastAsia="DengXian"/>
          <w:lang w:eastAsia="zh-CN"/>
        </w:rPr>
        <w:t>Observation</w:t>
      </w:r>
    </w:p>
    <w:p w14:paraId="540C6F82" w14:textId="77777777" w:rsidR="00122455" w:rsidRDefault="00B530D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7C1EC103" w14:textId="77777777" w:rsidR="00122455" w:rsidRDefault="00B530D8">
      <w:pPr>
        <w:pStyle w:val="aff3"/>
        <w:numPr>
          <w:ilvl w:val="0"/>
          <w:numId w:val="89"/>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42DF9AC8" w14:textId="77777777" w:rsidR="00122455" w:rsidRDefault="00B530D8">
      <w:pPr>
        <w:pStyle w:val="aff3"/>
        <w:numPr>
          <w:ilvl w:val="1"/>
          <w:numId w:val="87"/>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1741CCE4"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525DFF53"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7B18EB5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60960C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30D30CB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2B9B681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03F579F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B5424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65FE09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5DC5240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F03407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6ACDB421"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7084432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1D11486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1336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6B0DE8D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0FA96E1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F081C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32AF95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51839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5D51CD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649DFB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7B186D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733F413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CB5ECD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4A4CC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7F6CD5D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0D54954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00EF046F"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C89C8A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7CE47115"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N4=1 </w:t>
      </w:r>
    </w:p>
    <w:p w14:paraId="62D32F1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5AC22D9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65BE87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6EF161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D36C15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78A436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4EC789F9"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5804E1C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E579F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1291173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6334E39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7F0BD15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36A43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1EA10B0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23306C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3B4A36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7% gain.</w:t>
      </w:r>
    </w:p>
    <w:p w14:paraId="13ED279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0C15AEA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6D9A6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56C3AD0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BD1550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8B8FBC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BA037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C8FF8C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A48331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DD3E7F"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8B33DA5"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F509C8F"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2930DF0"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6E8A90EB" w14:textId="77777777" w:rsidR="00122455" w:rsidRDefault="00B530D8">
      <w:pPr>
        <w:pStyle w:val="aff3"/>
        <w:numPr>
          <w:ilvl w:val="0"/>
          <w:numId w:val="87"/>
        </w:numPr>
        <w:rPr>
          <w:rFonts w:ascii="Times New Roman" w:hAnsi="Times New Roman"/>
          <w:szCs w:val="20"/>
        </w:rPr>
      </w:pPr>
      <w:r>
        <w:rPr>
          <w:rFonts w:ascii="Times New Roman" w:hAnsi="Times New Roman"/>
          <w:szCs w:val="20"/>
        </w:rPr>
        <w:t>Note: Results refer to Table 2-6/2-8 of R1-247339</w:t>
      </w:r>
    </w:p>
    <w:p w14:paraId="54E67451"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28092576" w14:textId="77777777" w:rsidR="00122455" w:rsidRDefault="00B530D8">
      <w:pPr>
        <w:jc w:val="center"/>
        <w:rPr>
          <w:rFonts w:ascii="Times New Roman" w:hAnsi="Times New Roman"/>
          <w:szCs w:val="20"/>
        </w:rPr>
      </w:pPr>
      <w:r>
        <w:rPr>
          <w:noProof/>
          <w:lang w:val="en-US" w:eastAsia="zh-CN"/>
        </w:rPr>
        <w:drawing>
          <wp:inline distT="0" distB="0" distL="0" distR="0" wp14:anchorId="11A2CB27" wp14:editId="2D584F11">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55"/>
                    <a:srcRect l="9941" t="2381" r="8141" b="3945"/>
                    <a:stretch>
                      <a:fillRect/>
                    </a:stretch>
                  </pic:blipFill>
                  <pic:spPr>
                    <a:xfrm>
                      <a:off x="0" y="0"/>
                      <a:ext cx="5645785" cy="3228340"/>
                    </a:xfrm>
                    <a:prstGeom prst="rect">
                      <a:avLst/>
                    </a:prstGeom>
                  </pic:spPr>
                </pic:pic>
              </a:graphicData>
            </a:graphic>
          </wp:inline>
        </w:drawing>
      </w:r>
    </w:p>
    <w:p w14:paraId="01EEF823" w14:textId="77777777" w:rsidR="00122455" w:rsidRDefault="00122455">
      <w:pPr>
        <w:ind w:firstLine="200"/>
        <w:jc w:val="both"/>
        <w:rPr>
          <w:rFonts w:ascii="Times New Roman" w:hAnsi="Times New Roman"/>
          <w:lang w:eastAsia="ko-KR"/>
        </w:rPr>
      </w:pPr>
    </w:p>
    <w:p w14:paraId="47B20924" w14:textId="77777777" w:rsidR="00122455" w:rsidRDefault="00122455">
      <w:pPr>
        <w:rPr>
          <w:rFonts w:eastAsia="DengXian"/>
          <w:lang w:eastAsia="zh-CN"/>
        </w:rPr>
      </w:pPr>
    </w:p>
    <w:p w14:paraId="14158D4A" w14:textId="77777777" w:rsidR="00122455" w:rsidRDefault="00B530D8">
      <w:pPr>
        <w:rPr>
          <w:rFonts w:eastAsia="DengXian"/>
          <w:lang w:eastAsia="zh-CN"/>
        </w:rPr>
      </w:pPr>
      <w:r>
        <w:rPr>
          <w:rFonts w:eastAsia="DengXian"/>
          <w:lang w:eastAsia="zh-CN"/>
        </w:rPr>
        <w:lastRenderedPageBreak/>
        <w:t>Observation</w:t>
      </w:r>
    </w:p>
    <w:p w14:paraId="19DA06E2"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5C46CC04" w14:textId="77777777" w:rsidR="00122455" w:rsidRDefault="00B530D8">
      <w:pPr>
        <w:pStyle w:val="aff3"/>
        <w:numPr>
          <w:ilvl w:val="0"/>
          <w:numId w:val="87"/>
        </w:numPr>
        <w:jc w:val="both"/>
        <w:rPr>
          <w:rFonts w:ascii="Times New Roman" w:hAnsi="Times New Roman"/>
          <w:lang w:eastAsia="ko-KR"/>
        </w:rPr>
      </w:pPr>
      <w:r>
        <w:rPr>
          <w:rFonts w:ascii="Times New Roman" w:hAnsi="Times New Roman"/>
          <w:szCs w:val="20"/>
        </w:rPr>
        <w:t>For FTP traffic, with low RU (RU&lt;=39%)</w:t>
      </w:r>
    </w:p>
    <w:p w14:paraId="230D8C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5E5E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63B29B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55F6E9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C73637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71BC975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6B06B1D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AE202E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4B95A0B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4642AB9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6BDEBB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 19%gain.</w:t>
      </w:r>
    </w:p>
    <w:p w14:paraId="3F09A5B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702791E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9155A1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32E9C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2E2905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76B9FD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844C50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146D9B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761BCC5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237C58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469F5F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00E033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549DF97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B785C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636FD7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54AF2555"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5E38076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6817009"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4EB3CCC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2C3E16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FAA467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125D2EB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BD6489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06ABE3D0"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B4F47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7B88279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3164B94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024D3C1"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FDC495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60F73BB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07BBD0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B45133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3FF3CA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1C605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4C4E9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140BCF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7B9EE59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9D9B33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4FBDC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F05081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F132F9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E15B5A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1E5D2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8C5AF5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02E50C2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lastRenderedPageBreak/>
        <w:t>1 source [Nokia] considers 100% in car UE distribution and other sources consider 100% outdoor UE distribution.</w:t>
      </w:r>
    </w:p>
    <w:p w14:paraId="281019B3"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0CB6A03B"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52DA464"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308699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04C6C655"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58B35882" w14:textId="77777777" w:rsidR="00122455" w:rsidRDefault="00122455">
      <w:pPr>
        <w:jc w:val="both"/>
        <w:rPr>
          <w:rFonts w:ascii="Times New Roman" w:hAnsi="Times New Roman"/>
          <w:b/>
          <w:lang w:eastAsia="ko-KR"/>
        </w:rPr>
      </w:pPr>
    </w:p>
    <w:p w14:paraId="735764D1" w14:textId="77777777" w:rsidR="00122455" w:rsidRDefault="00B530D8">
      <w:pPr>
        <w:rPr>
          <w:rFonts w:eastAsia="DengXian"/>
          <w:lang w:eastAsia="zh-CN"/>
        </w:rPr>
      </w:pPr>
      <w:r>
        <w:rPr>
          <w:noProof/>
          <w:lang w:val="en-US" w:eastAsia="zh-CN"/>
        </w:rPr>
        <w:drawing>
          <wp:inline distT="0" distB="0" distL="0" distR="0" wp14:anchorId="2FDE05FC" wp14:editId="739860F9">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56"/>
                    <a:srcRect l="8353" r="11866" b="3945"/>
                    <a:stretch>
                      <a:fillRect/>
                    </a:stretch>
                  </pic:blipFill>
                  <pic:spPr>
                    <a:xfrm>
                      <a:off x="0" y="0"/>
                      <a:ext cx="5659755" cy="3408045"/>
                    </a:xfrm>
                    <a:prstGeom prst="rect">
                      <a:avLst/>
                    </a:prstGeom>
                  </pic:spPr>
                </pic:pic>
              </a:graphicData>
            </a:graphic>
          </wp:inline>
        </w:drawing>
      </w:r>
    </w:p>
    <w:p w14:paraId="7AC38DD9" w14:textId="77777777" w:rsidR="00122455" w:rsidRDefault="00122455">
      <w:pPr>
        <w:rPr>
          <w:rFonts w:eastAsia="DengXian"/>
          <w:lang w:eastAsia="zh-CN"/>
        </w:rPr>
      </w:pPr>
    </w:p>
    <w:p w14:paraId="3B25BBA3" w14:textId="77777777" w:rsidR="00122455" w:rsidRDefault="00122455">
      <w:pPr>
        <w:rPr>
          <w:rFonts w:eastAsia="DengXian"/>
          <w:lang w:eastAsia="zh-CN"/>
        </w:rPr>
      </w:pPr>
    </w:p>
    <w:p w14:paraId="319C3528" w14:textId="77777777" w:rsidR="00122455" w:rsidRDefault="00122455">
      <w:pPr>
        <w:rPr>
          <w:rFonts w:eastAsia="DengXian"/>
          <w:lang w:eastAsia="zh-CN"/>
        </w:rPr>
      </w:pPr>
    </w:p>
    <w:p w14:paraId="50B00A4F" w14:textId="77777777" w:rsidR="00122455" w:rsidRDefault="00122455">
      <w:pPr>
        <w:rPr>
          <w:rFonts w:eastAsia="DengXian"/>
          <w:lang w:eastAsia="zh-CN"/>
        </w:rPr>
      </w:pPr>
    </w:p>
    <w:p w14:paraId="0C885D2E" w14:textId="77777777" w:rsidR="00122455" w:rsidRDefault="00B530D8">
      <w:pPr>
        <w:rPr>
          <w:rFonts w:eastAsia="DengXian"/>
          <w:lang w:eastAsia="zh-CN"/>
        </w:rPr>
      </w:pPr>
      <w:r>
        <w:rPr>
          <w:rFonts w:eastAsia="DengXian"/>
          <w:lang w:eastAsia="zh-CN"/>
        </w:rPr>
        <w:t>Observation</w:t>
      </w:r>
    </w:p>
    <w:p w14:paraId="666B7770" w14:textId="77777777" w:rsidR="00122455" w:rsidRDefault="00B530D8">
      <w:pPr>
        <w:pStyle w:val="aff3"/>
        <w:numPr>
          <w:ilvl w:val="0"/>
          <w:numId w:val="90"/>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43D1F9B3"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69652516"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Results refer to Figure 2-1, Table 2-9, and Table 2-10 in R1-2407339.</w:t>
      </w:r>
    </w:p>
    <w:p w14:paraId="684CADC2" w14:textId="77777777" w:rsidR="00122455" w:rsidRDefault="00122455">
      <w:pPr>
        <w:rPr>
          <w:rFonts w:eastAsia="DengXian"/>
          <w:lang w:eastAsia="zh-CN"/>
        </w:rPr>
      </w:pPr>
    </w:p>
    <w:p w14:paraId="60B2D37A" w14:textId="77777777" w:rsidR="00122455" w:rsidRDefault="00B530D8">
      <w:pPr>
        <w:rPr>
          <w:rFonts w:eastAsia="DengXian"/>
          <w:lang w:eastAsia="zh-CN"/>
        </w:rPr>
      </w:pPr>
      <w:r>
        <w:rPr>
          <w:rFonts w:eastAsia="DengXian"/>
          <w:lang w:eastAsia="zh-CN"/>
        </w:rPr>
        <w:t>Observation</w:t>
      </w:r>
    </w:p>
    <w:p w14:paraId="4767CDA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744973CE"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40EC9481"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4F09FDA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4D54622E"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[MediaTek] observe -6.8% degradation</w:t>
      </w:r>
    </w:p>
    <w:p w14:paraId="3947643D"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02DD56B9"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 degradation </w:t>
      </w:r>
    </w:p>
    <w:p w14:paraId="0054B387" w14:textId="77777777" w:rsidR="00122455" w:rsidRDefault="00B530D8">
      <w:pPr>
        <w:pStyle w:val="aff3"/>
        <w:numPr>
          <w:ilvl w:val="2"/>
          <w:numId w:val="91"/>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4C77FDFD"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lastRenderedPageBreak/>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3257A95F"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Minor loss (0%~-1.95%) are observed by 3 sources [vivo, ZTE, MediaTek].</w:t>
      </w:r>
    </w:p>
    <w:p w14:paraId="6809829E"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4FE4D0D2"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182BF7EF"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69D35806" w14:textId="77777777" w:rsidR="00122455" w:rsidRDefault="00B530D8">
      <w:pPr>
        <w:pStyle w:val="aff3"/>
        <w:numPr>
          <w:ilvl w:val="1"/>
          <w:numId w:val="91"/>
        </w:numPr>
        <w:contextualSpacing/>
        <w:jc w:val="both"/>
        <w:rPr>
          <w:color w:val="000000"/>
        </w:rPr>
      </w:pPr>
      <w:r>
        <w:rPr>
          <w:color w:val="000000"/>
        </w:rPr>
        <w:t>The performance metric is SGCS in linear value for layer 1/2/3/4.</w:t>
      </w:r>
    </w:p>
    <w:p w14:paraId="6BE4D3F7" w14:textId="77777777" w:rsidR="00122455" w:rsidRDefault="00B530D8">
      <w:pPr>
        <w:pStyle w:val="B3"/>
        <w:numPr>
          <w:ilvl w:val="1"/>
          <w:numId w:val="91"/>
        </w:numPr>
        <w:spacing w:after="0"/>
        <w:contextualSpacing/>
        <w:rPr>
          <w:color w:val="000000"/>
        </w:rPr>
      </w:pPr>
      <w:r>
        <w:rPr>
          <w:color w:val="000000"/>
        </w:rPr>
        <w:t>3 sources [vivo, Ericsson, MediaTek] consider spatial consistency. Other sources do not consider spatial consistency.</w:t>
      </w:r>
    </w:p>
    <w:p w14:paraId="44A49940" w14:textId="77777777" w:rsidR="00122455" w:rsidRDefault="00B530D8">
      <w:pPr>
        <w:pStyle w:val="B3"/>
        <w:numPr>
          <w:ilvl w:val="1"/>
          <w:numId w:val="91"/>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79980317" w14:textId="77777777" w:rsidR="00122455" w:rsidRDefault="00B530D8">
      <w:pPr>
        <w:pStyle w:val="B3"/>
        <w:numPr>
          <w:ilvl w:val="1"/>
          <w:numId w:val="91"/>
        </w:numPr>
        <w:spacing w:afterAutospacing="1"/>
        <w:contextualSpacing/>
        <w:rPr>
          <w:color w:val="000000"/>
        </w:rPr>
      </w:pPr>
      <w:r>
        <w:rPr>
          <w:color w:val="000000"/>
        </w:rPr>
        <w:t>Note: Results refer to Table 3-2 of R1-2407339</w:t>
      </w:r>
    </w:p>
    <w:p w14:paraId="57BB7733" w14:textId="77777777" w:rsidR="00122455" w:rsidRDefault="00B530D8">
      <w:pPr>
        <w:rPr>
          <w:rFonts w:eastAsia="DengXian"/>
          <w:lang w:eastAsia="zh-CN"/>
        </w:rPr>
      </w:pPr>
      <w:r>
        <w:rPr>
          <w:rFonts w:eastAsia="DengXian"/>
          <w:lang w:eastAsia="zh-CN"/>
        </w:rPr>
        <w:t>Observation</w:t>
      </w:r>
    </w:p>
    <w:p w14:paraId="4DD8C475"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FF589AF"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9AFB57F"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44D2A872"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-11.4% degradation </w:t>
      </w:r>
    </w:p>
    <w:p w14:paraId="6094F90D"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4E23472E"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3A6E9949"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FB5CBD"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[ZTE] observe -4.21% degradation</w:t>
      </w:r>
    </w:p>
    <w:p w14:paraId="2921829F"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59CDDF0"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6DFB014C"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-0.5% degradation </w:t>
      </w:r>
    </w:p>
    <w:p w14:paraId="516DBAE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79A7A773"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2FCFD2D3"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2D7BFCB" w14:textId="77777777" w:rsidR="00122455" w:rsidRDefault="00B530D8">
      <w:pPr>
        <w:pStyle w:val="B3"/>
        <w:numPr>
          <w:ilvl w:val="2"/>
          <w:numId w:val="91"/>
        </w:numPr>
        <w:spacing w:after="0" w:line="240" w:lineRule="auto"/>
        <w:contextualSpacing/>
        <w:rPr>
          <w:rFonts w:eastAsia="바탕"/>
          <w:color w:val="000000"/>
          <w:szCs w:val="24"/>
          <w:lang w:val="en-GB"/>
        </w:rPr>
      </w:pPr>
      <w:r>
        <w:rPr>
          <w:color w:val="000000"/>
        </w:rPr>
        <w:t>1 source [vivo] observe -14.94% degradation</w:t>
      </w:r>
    </w:p>
    <w:p w14:paraId="39E5B21A"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3BEE63BD"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437530C3"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01DC8049" w14:textId="77777777" w:rsidR="00122455" w:rsidRDefault="00B530D8">
      <w:pPr>
        <w:pStyle w:val="B3"/>
        <w:numPr>
          <w:ilvl w:val="1"/>
          <w:numId w:val="91"/>
        </w:numPr>
        <w:spacing w:after="0"/>
        <w:contextualSpacing/>
        <w:rPr>
          <w:color w:val="000000"/>
        </w:rPr>
      </w:pPr>
      <w:r>
        <w:rPr>
          <w:color w:val="000000"/>
        </w:rPr>
        <w:t>2 sources [vivo, MediaTek] consider spatial consistency. Other sources do not consider spatial consistency.</w:t>
      </w:r>
    </w:p>
    <w:p w14:paraId="03322306" w14:textId="77777777" w:rsidR="00122455" w:rsidRDefault="00B530D8">
      <w:pPr>
        <w:pStyle w:val="B3"/>
        <w:numPr>
          <w:ilvl w:val="1"/>
          <w:numId w:val="91"/>
        </w:numPr>
        <w:spacing w:afterAutospacing="1"/>
        <w:contextualSpacing/>
        <w:rPr>
          <w:color w:val="000000"/>
        </w:rPr>
      </w:pPr>
      <w:r>
        <w:rPr>
          <w:color w:val="000000"/>
        </w:rPr>
        <w:t>Note: Results refer to Table 3-3 of R1-2407339</w:t>
      </w:r>
    </w:p>
    <w:p w14:paraId="357660FE" w14:textId="77777777" w:rsidR="00122455" w:rsidRDefault="00122455">
      <w:pPr>
        <w:rPr>
          <w:rFonts w:eastAsia="DengXian"/>
          <w:lang w:val="en-US" w:eastAsia="zh-CN"/>
        </w:rPr>
      </w:pPr>
    </w:p>
    <w:p w14:paraId="1973C983" w14:textId="77777777" w:rsidR="00122455" w:rsidRDefault="00B530D8">
      <w:pPr>
        <w:rPr>
          <w:rFonts w:eastAsia="DengXian"/>
          <w:lang w:val="en-US" w:eastAsia="zh-CN"/>
        </w:rPr>
      </w:pPr>
      <w:r>
        <w:rPr>
          <w:rFonts w:eastAsia="DengXian"/>
          <w:lang w:val="en-US" w:eastAsia="zh-CN"/>
        </w:rPr>
        <w:t>Observation</w:t>
      </w:r>
    </w:p>
    <w:p w14:paraId="0A065F3D" w14:textId="77777777" w:rsidR="00122455" w:rsidRDefault="00B530D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318066ED"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p>
    <w:p w14:paraId="25F95BAE"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A3EE3EC"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09BABA0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B7FDB49" w14:textId="77777777" w:rsidR="00122455" w:rsidRDefault="00B530D8">
      <w:pPr>
        <w:pStyle w:val="aff3"/>
        <w:numPr>
          <w:ilvl w:val="2"/>
          <w:numId w:val="91"/>
        </w:numPr>
        <w:jc w:val="both"/>
        <w:rPr>
          <w:rFonts w:ascii="Times New Roman" w:eastAsia="SimSun" w:hAnsi="Times New Roman"/>
          <w:color w:val="000000"/>
        </w:rPr>
      </w:pPr>
      <w:r>
        <w:rPr>
          <w:rFonts w:ascii="Times New Roman" w:eastAsia="DengXian" w:hAnsi="Times New Roman"/>
          <w:color w:val="000000"/>
          <w:lang w:eastAsia="ko-KR"/>
        </w:rPr>
        <w:lastRenderedPageBreak/>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530C6E90" w14:textId="77777777" w:rsidR="00122455" w:rsidRDefault="00B530D8">
      <w:pPr>
        <w:pStyle w:val="aff3"/>
        <w:numPr>
          <w:ilvl w:val="0"/>
          <w:numId w:val="91"/>
        </w:numPr>
        <w:jc w:val="both"/>
        <w:rPr>
          <w:rFonts w:ascii="Times New Roman" w:eastAsia="SimSun" w:hAnsi="Times New Roman"/>
          <w:color w:val="000000"/>
        </w:rPr>
      </w:pPr>
      <w:r>
        <w:rPr>
          <w:rFonts w:ascii="Times New Roman" w:eastAsia="SimSun" w:hAnsi="Times New Roman"/>
          <w:color w:val="000000"/>
        </w:rPr>
        <w:t>For generalization Case 3,</w:t>
      </w:r>
    </w:p>
    <w:p w14:paraId="1EFA6B7F"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14:paraId="07FAB12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376B83C8"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32AB5C3C"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72FE35B2"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1D5EEDF2" w14:textId="77777777" w:rsidR="00122455" w:rsidRDefault="00B530D8">
      <w:pPr>
        <w:pStyle w:val="aff3"/>
        <w:numPr>
          <w:ilvl w:val="1"/>
          <w:numId w:val="91"/>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5DDB0F31" w14:textId="77777777" w:rsidR="00122455" w:rsidRDefault="00B530D8">
      <w:pPr>
        <w:pStyle w:val="B3"/>
        <w:numPr>
          <w:ilvl w:val="1"/>
          <w:numId w:val="91"/>
        </w:numPr>
        <w:spacing w:afterAutospacing="1"/>
        <w:contextualSpacing/>
        <w:rPr>
          <w:color w:val="000000"/>
        </w:rPr>
      </w:pPr>
      <w:r>
        <w:rPr>
          <w:color w:val="000000"/>
        </w:rPr>
        <w:t>Note: Results refer to Table 3-4 of R1-2407339</w:t>
      </w:r>
    </w:p>
    <w:p w14:paraId="37E2A012" w14:textId="77777777" w:rsidR="00122455" w:rsidRDefault="00122455">
      <w:pPr>
        <w:rPr>
          <w:rFonts w:eastAsia="DengXian"/>
          <w:lang w:val="en-US" w:eastAsia="zh-CN"/>
        </w:rPr>
      </w:pPr>
    </w:p>
    <w:p w14:paraId="0C23A124" w14:textId="77777777" w:rsidR="00122455" w:rsidRDefault="00B530D8">
      <w:pPr>
        <w:rPr>
          <w:rFonts w:eastAsia="DengXian"/>
          <w:lang w:val="en-US" w:eastAsia="zh-CN"/>
        </w:rPr>
      </w:pPr>
      <w:r>
        <w:rPr>
          <w:rFonts w:eastAsia="DengXian"/>
          <w:lang w:val="en-US" w:eastAsia="zh-CN"/>
        </w:rPr>
        <w:t>Observation</w:t>
      </w:r>
    </w:p>
    <w:p w14:paraId="4DE9AA4F" w14:textId="77777777" w:rsidR="00122455" w:rsidRDefault="00B530D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18377670"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1</w:t>
      </w:r>
    </w:p>
    <w:p w14:paraId="22C7631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In terms of UPT gain</w:t>
      </w:r>
    </w:p>
    <w:p w14:paraId="5630DF8A"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BFC92D7"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139A168D"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95FEDE6"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2</w:t>
      </w:r>
    </w:p>
    <w:p w14:paraId="10365FC2"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N4=1 and UE speed of 3km/h, </w:t>
      </w:r>
    </w:p>
    <w:p w14:paraId="110448BB"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C66EAB3"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4346BAC8"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0B7857E9"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2D1438A"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N4=4 and UE speed of 30km/h, </w:t>
      </w:r>
    </w:p>
    <w:p w14:paraId="5118B9F5"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3CA2C804"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4BE01D64" w14:textId="77777777" w:rsidR="00122455" w:rsidRDefault="00B530D8">
      <w:pPr>
        <w:pStyle w:val="B3"/>
        <w:numPr>
          <w:ilvl w:val="0"/>
          <w:numId w:val="86"/>
        </w:numPr>
        <w:spacing w:after="0"/>
        <w:contextualSpacing/>
      </w:pPr>
      <w:r>
        <w:t xml:space="preserve">Note: the above results are based on the following assumptions besides the assumptions of the agreed EVM table </w:t>
      </w:r>
    </w:p>
    <w:p w14:paraId="6FD45A4B" w14:textId="77777777" w:rsidR="00122455" w:rsidRDefault="00B530D8">
      <w:pPr>
        <w:pStyle w:val="B3"/>
        <w:numPr>
          <w:ilvl w:val="1"/>
          <w:numId w:val="86"/>
        </w:numPr>
        <w:spacing w:after="0"/>
        <w:contextualSpacing/>
      </w:pPr>
      <w:r>
        <w:rPr>
          <w:lang w:eastAsia="ko-KR"/>
        </w:rPr>
        <w:t>1 source [ZTE] considers full buffer model, other sources consider FTP traffic model</w:t>
      </w:r>
    </w:p>
    <w:p w14:paraId="4098EEB3" w14:textId="77777777" w:rsidR="00122455" w:rsidRDefault="00B530D8">
      <w:pPr>
        <w:pStyle w:val="B3"/>
        <w:numPr>
          <w:ilvl w:val="1"/>
          <w:numId w:val="86"/>
        </w:numPr>
        <w:spacing w:after="0"/>
        <w:contextualSpacing/>
      </w:pPr>
      <w:r>
        <w:t>Raw channel matrix is used as the model input.</w:t>
      </w:r>
    </w:p>
    <w:p w14:paraId="460A21D1" w14:textId="77777777" w:rsidR="00122455" w:rsidRDefault="00B530D8">
      <w:pPr>
        <w:pStyle w:val="aff3"/>
        <w:numPr>
          <w:ilvl w:val="1"/>
          <w:numId w:val="86"/>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0DC03222" w14:textId="77777777" w:rsidR="00122455" w:rsidRDefault="00B530D8">
      <w:pPr>
        <w:pStyle w:val="B3"/>
        <w:numPr>
          <w:ilvl w:val="1"/>
          <w:numId w:val="86"/>
        </w:numPr>
        <w:spacing w:after="0"/>
        <w:contextualSpacing/>
      </w:pPr>
      <w:r>
        <w:t>The performance metric is SGCS in linear value for layer 1/2/3/4 and mean UPT, 5% UPT.</w:t>
      </w:r>
    </w:p>
    <w:p w14:paraId="215008B6" w14:textId="77777777" w:rsidR="00122455" w:rsidRDefault="00B530D8">
      <w:pPr>
        <w:pStyle w:val="B3"/>
        <w:numPr>
          <w:ilvl w:val="1"/>
          <w:numId w:val="86"/>
        </w:numPr>
        <w:spacing w:after="0"/>
        <w:contextualSpacing/>
      </w:pPr>
      <w:r>
        <w:t>2 sources [Ericsson] consider spatial consistency. Other sources do not consider spatial consistency.</w:t>
      </w:r>
    </w:p>
    <w:p w14:paraId="166AF71A" w14:textId="77777777" w:rsidR="00122455" w:rsidRDefault="00B530D8">
      <w:pPr>
        <w:pStyle w:val="B3"/>
        <w:numPr>
          <w:ilvl w:val="1"/>
          <w:numId w:val="86"/>
        </w:numPr>
        <w:spacing w:afterAutospacing="1"/>
        <w:contextualSpacing/>
      </w:pPr>
      <w:r>
        <w:t>Note: Results refer to Table 2-13, 2-14, 2-15, 2-16 of R1-2407339</w:t>
      </w:r>
    </w:p>
    <w:p w14:paraId="209650C7" w14:textId="77777777" w:rsidR="00122455" w:rsidRDefault="00B530D8">
      <w:pPr>
        <w:rPr>
          <w:rFonts w:eastAsia="DengXian"/>
          <w:lang w:val="en-US" w:eastAsia="zh-CN"/>
        </w:rPr>
      </w:pPr>
      <w:r>
        <w:rPr>
          <w:rFonts w:eastAsia="DengXian"/>
          <w:lang w:val="en-US" w:eastAsia="zh-CN"/>
        </w:rPr>
        <w:t>Observation</w:t>
      </w:r>
    </w:p>
    <w:p w14:paraId="41A59BD7"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9584DC4"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1BAC16B2"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33EF70DF"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lastRenderedPageBreak/>
        <w:t>For 30km/h UE speed and N4=1,</w:t>
      </w:r>
    </w:p>
    <w:p w14:paraId="03C9FC6C"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76E573C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B9884FE"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0532F87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0F73A2B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6234F428"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2487818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D81714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9E2E0EB"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Intel, Fujitsu] observe 0%~1.1% gain.</w:t>
      </w:r>
    </w:p>
    <w:p w14:paraId="3FDB7F99"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2BADD75"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5CEB948"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11% gain.</w:t>
      </w:r>
    </w:p>
    <w:p w14:paraId="56A6C89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769FCA1"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13% gain.</w:t>
      </w:r>
    </w:p>
    <w:p w14:paraId="180D9A09" w14:textId="77777777" w:rsidR="00122455" w:rsidRDefault="00B530D8">
      <w:pPr>
        <w:pStyle w:val="aff3"/>
        <w:numPr>
          <w:ilvl w:val="3"/>
          <w:numId w:val="87"/>
        </w:numPr>
        <w:suppressAutoHyphens w:val="0"/>
        <w:contextualSpacing/>
        <w:jc w:val="both"/>
        <w:rPr>
          <w:rFonts w:cs="Times"/>
          <w:szCs w:val="20"/>
        </w:rPr>
      </w:pPr>
      <w:r>
        <w:rPr>
          <w:rFonts w:cs="Times"/>
          <w:szCs w:val="20"/>
        </w:rPr>
        <w:t>1 source [MediaTek] observes 0% gain.</w:t>
      </w:r>
    </w:p>
    <w:p w14:paraId="5CDB142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5BA1D21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13% </w:t>
      </w:r>
    </w:p>
    <w:p w14:paraId="6A04E09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0.14% gain </w:t>
      </w:r>
    </w:p>
    <w:p w14:paraId="5828075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12ADBD2B"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E3ECF13"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3A9AC51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5E87341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03E5DCB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24518FE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680A83E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6743AB1"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63FC9475"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BD8259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E2710EF"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24% gain.</w:t>
      </w:r>
    </w:p>
    <w:p w14:paraId="1BC17D10"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8E7994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7F09AD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31% gain</w:t>
      </w:r>
    </w:p>
    <w:p w14:paraId="0471776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0FFEC54C"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BE3B965"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35% gain.</w:t>
      </w:r>
    </w:p>
    <w:p w14:paraId="2A4C27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469F50E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68EF12DE"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32% </w:t>
      </w:r>
    </w:p>
    <w:p w14:paraId="36B3B8E6"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0.25% gain </w:t>
      </w:r>
    </w:p>
    <w:p w14:paraId="27C918C3"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68C7B612"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0A0CA7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438365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22DBF93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BF56E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19480D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791EC8D5"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D0B9DB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31AD9B7E"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C3304D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C4DA4A9"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49B2F1A3"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9.2% gain.</w:t>
      </w:r>
    </w:p>
    <w:p w14:paraId="70ECD8FF"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94DA63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2EEAEA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9AEFD4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2936967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E37CD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0.92% gain </w:t>
      </w:r>
    </w:p>
    <w:p w14:paraId="2DDEA7CF"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51D8797A"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8B92FE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36EE6E3"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lastRenderedPageBreak/>
        <w:t>1</w:t>
      </w:r>
      <w:r>
        <w:rPr>
          <w:rFonts w:cs="Times"/>
          <w:szCs w:val="20"/>
        </w:rPr>
        <w:t xml:space="preserve"> source [Lenovo] observes 24%</w:t>
      </w:r>
    </w:p>
    <w:p w14:paraId="009C80F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0F0D1A6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04BA35D1" w14:textId="77777777" w:rsidR="00122455" w:rsidRDefault="00B530D8">
      <w:pPr>
        <w:pStyle w:val="aff3"/>
        <w:numPr>
          <w:ilvl w:val="3"/>
          <w:numId w:val="87"/>
        </w:numPr>
        <w:suppressAutoHyphens w:val="0"/>
        <w:contextualSpacing/>
        <w:jc w:val="both"/>
        <w:rPr>
          <w:rFonts w:cs="Times"/>
          <w:szCs w:val="20"/>
          <w:lang w:val="fr-FR"/>
        </w:rPr>
      </w:pPr>
      <w:r>
        <w:rPr>
          <w:rFonts w:cs="Times"/>
          <w:szCs w:val="20"/>
          <w:lang w:val="fr-FR"/>
        </w:rPr>
        <w:t>3 sources [Fujitsu, vivo, ZTE] observe 7.8%~10.6% gain.</w:t>
      </w:r>
    </w:p>
    <w:p w14:paraId="76AF367A"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MediaTek, Intel] observe -0.6%~1.2% gain.</w:t>
      </w:r>
    </w:p>
    <w:p w14:paraId="3AC9DA9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CD2F904"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[CATT] observes 0.2% gain </w:t>
      </w:r>
    </w:p>
    <w:p w14:paraId="74A7F075"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8.4% gain </w:t>
      </w:r>
    </w:p>
    <w:p w14:paraId="69C0A8D2"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 4</w:t>
      </w:r>
    </w:p>
    <w:p w14:paraId="1F1964EC"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7% gain.</w:t>
      </w:r>
    </w:p>
    <w:p w14:paraId="2C41630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6.8% gain </w:t>
      </w:r>
    </w:p>
    <w:p w14:paraId="63813E0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 xml:space="preserve">For 60km/h UE speed and N4=4 </w:t>
      </w:r>
    </w:p>
    <w:p w14:paraId="7035E37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11.6% gain </w:t>
      </w:r>
    </w:p>
    <w:p w14:paraId="5E634FC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2F8442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295B9B9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A6C6FE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D0EDE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E71CA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76E93D"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2DE9AE8"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40E996A4" w14:textId="77777777" w:rsidR="00122455" w:rsidRDefault="00B530D8">
      <w:pPr>
        <w:pStyle w:val="aff3"/>
        <w:numPr>
          <w:ilvl w:val="0"/>
          <w:numId w:val="87"/>
        </w:numPr>
        <w:rPr>
          <w:rFonts w:ascii="Times New Roman" w:hAnsi="Times New Roman"/>
          <w:lang w:eastAsia="ko-KR"/>
        </w:rPr>
      </w:pPr>
      <w:r>
        <w:rPr>
          <w:rFonts w:ascii="Times New Roman" w:hAnsi="Times New Roman"/>
          <w:szCs w:val="20"/>
        </w:rPr>
        <w:t>Note: Results refer to Table 2-6/2-8 of R1-2407340</w:t>
      </w:r>
    </w:p>
    <w:p w14:paraId="5C44DBAE" w14:textId="77777777" w:rsidR="00122455" w:rsidRDefault="00122455">
      <w:pPr>
        <w:rPr>
          <w:rFonts w:eastAsia="DengXian"/>
          <w:lang w:val="en-US" w:eastAsia="zh-CN"/>
        </w:rPr>
      </w:pPr>
    </w:p>
    <w:p w14:paraId="58AC94B3" w14:textId="77777777" w:rsidR="00122455" w:rsidRDefault="00122455">
      <w:pPr>
        <w:rPr>
          <w:rFonts w:eastAsia="DengXian"/>
          <w:lang w:val="en-US" w:eastAsia="zh-CN"/>
        </w:rPr>
      </w:pPr>
    </w:p>
    <w:p w14:paraId="6FD185D8" w14:textId="77777777" w:rsidR="00122455" w:rsidRDefault="00B530D8">
      <w:pPr>
        <w:rPr>
          <w:rFonts w:eastAsia="DengXian"/>
          <w:lang w:eastAsia="zh-CN"/>
        </w:rPr>
      </w:pPr>
      <w:r>
        <w:rPr>
          <w:rFonts w:eastAsia="DengXian"/>
          <w:lang w:eastAsia="zh-CN"/>
        </w:rPr>
        <w:t>Observation</w:t>
      </w:r>
    </w:p>
    <w:p w14:paraId="5408A21C"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6A3FE2B6"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2FE95874"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25F3290B"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C7A48B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7A4547E8"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EE499F9"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32F3C7B0"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D4089C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3FF32F4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F6A6EC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61294912"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17% gain.</w:t>
      </w:r>
    </w:p>
    <w:p w14:paraId="07E523F7"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7CA167D5"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71963EB" w14:textId="77777777" w:rsidR="00122455" w:rsidRDefault="00B530D8">
      <w:pPr>
        <w:pStyle w:val="aff3"/>
        <w:numPr>
          <w:ilvl w:val="3"/>
          <w:numId w:val="87"/>
        </w:numPr>
        <w:suppressAutoHyphens w:val="0"/>
        <w:contextualSpacing/>
        <w:jc w:val="both"/>
        <w:rPr>
          <w:rFonts w:cs="Times"/>
          <w:szCs w:val="20"/>
        </w:rPr>
      </w:pPr>
      <w:r>
        <w:rPr>
          <w:rFonts w:cs="Times"/>
          <w:szCs w:val="20"/>
        </w:rPr>
        <w:t>1 source [CATT] observes 1.9% gain</w:t>
      </w:r>
    </w:p>
    <w:p w14:paraId="041B0CD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17% gain.</w:t>
      </w:r>
    </w:p>
    <w:p w14:paraId="1CC9094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6775827E"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23% gain.</w:t>
      </w:r>
    </w:p>
    <w:p w14:paraId="221C013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767E5A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19% </w:t>
      </w:r>
    </w:p>
    <w:p w14:paraId="57E26B3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24373F1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67C6511"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1D3E25D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743EEC97"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D07593D"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0DF740B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617A983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72ECA8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191D6921"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1856CBA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4D006D5" w14:textId="77777777" w:rsidR="00122455" w:rsidRDefault="00B530D8">
      <w:pPr>
        <w:pStyle w:val="aff3"/>
        <w:numPr>
          <w:ilvl w:val="3"/>
          <w:numId w:val="87"/>
        </w:numPr>
        <w:suppressAutoHyphens w:val="0"/>
        <w:contextualSpacing/>
        <w:jc w:val="both"/>
        <w:rPr>
          <w:rFonts w:cs="Times"/>
          <w:szCs w:val="20"/>
        </w:rPr>
      </w:pPr>
      <w:r>
        <w:rPr>
          <w:rFonts w:cs="Times"/>
          <w:szCs w:val="20"/>
        </w:rPr>
        <w:lastRenderedPageBreak/>
        <w:t>2 sources [Intel, Fujitsu] observe 4%~6.6% gain.</w:t>
      </w:r>
    </w:p>
    <w:p w14:paraId="4BA2FD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46E62B2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46% gain.</w:t>
      </w:r>
    </w:p>
    <w:p w14:paraId="0712F0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7CAAF7A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66% gain</w:t>
      </w:r>
    </w:p>
    <w:p w14:paraId="45EC805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1D04510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9A4BDE6"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73% gain.</w:t>
      </w:r>
    </w:p>
    <w:p w14:paraId="50160A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78952AF1"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0D9D6800"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56% </w:t>
      </w:r>
    </w:p>
    <w:p w14:paraId="6AAB72A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4E599841"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E32C290"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5C5EFD0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431EED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49405F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0DB6A4F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32E23F7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CAA700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2197CF26"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57F2B72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15691E8C"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7CC5B05B"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[Intel] observes 1.9% gain.</w:t>
      </w:r>
    </w:p>
    <w:p w14:paraId="470B888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082358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3E4B7D1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10BA6E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70F2FA1"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4CA31E6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8D283B4"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2F1356E6"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13F98C79"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78ECC6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C449270"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DB2B8AB"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6C6333D6"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4C89007"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D4A3CFB"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1213E4"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7492003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01E6D6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4A590B1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550C8F4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5DE0BF80"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121F7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CA1C08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4645F6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9ADA4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5925C2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AE63AE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3D6F928E"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C56201C"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0F1AB9CD" w14:textId="77777777" w:rsidR="00122455" w:rsidRDefault="00B530D8">
      <w:pPr>
        <w:pStyle w:val="aff3"/>
        <w:numPr>
          <w:ilvl w:val="0"/>
          <w:numId w:val="87"/>
        </w:numPr>
        <w:spacing w:afterAutospacing="1"/>
        <w:jc w:val="both"/>
        <w:rPr>
          <w:rFonts w:ascii="Times New Roman" w:hAnsi="Times New Roman"/>
          <w:szCs w:val="20"/>
        </w:rPr>
      </w:pPr>
      <w:r>
        <w:rPr>
          <w:rFonts w:ascii="Times New Roman" w:hAnsi="Times New Roman"/>
          <w:szCs w:val="20"/>
        </w:rPr>
        <w:t>Note: Results refer to Table 2-6/2-8 of R1-2407340</w:t>
      </w:r>
    </w:p>
    <w:p w14:paraId="0F56A90B" w14:textId="77777777" w:rsidR="00122455" w:rsidRDefault="00B530D8">
      <w:pPr>
        <w:rPr>
          <w:rFonts w:eastAsia="DengXian"/>
          <w:lang w:val="en-US" w:eastAsia="zh-CN"/>
        </w:rPr>
      </w:pPr>
      <w:r>
        <w:rPr>
          <w:rFonts w:eastAsia="DengXian"/>
          <w:lang w:val="en-US" w:eastAsia="zh-CN"/>
        </w:rPr>
        <w:t>Observation</w:t>
      </w:r>
    </w:p>
    <w:p w14:paraId="0A9FCDFC" w14:textId="77777777" w:rsidR="00122455" w:rsidRDefault="00B530D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ADFEDC" w14:textId="77777777" w:rsidR="00122455" w:rsidRDefault="00B530D8">
      <w:pPr>
        <w:pStyle w:val="aff3"/>
        <w:numPr>
          <w:ilvl w:val="0"/>
          <w:numId w:val="92"/>
        </w:numPr>
        <w:suppressAutoHyphens w:val="0"/>
        <w:spacing w:beforeAutospacing="1" w:line="360" w:lineRule="auto"/>
        <w:contextualSpacing/>
        <w:rPr>
          <w:rFonts w:ascii="Times New Roman" w:hAnsi="Times New Roman"/>
        </w:rPr>
      </w:pPr>
      <w:r>
        <w:rPr>
          <w:rFonts w:ascii="Times New Roman" w:hAnsi="Times New Roman"/>
        </w:rPr>
        <w:lastRenderedPageBreak/>
        <w:t>From the perspective of basic performance gain over non-AI/ML benchmark (without considering generalization),</w:t>
      </w:r>
    </w:p>
    <w:p w14:paraId="41170E3F" w14:textId="77777777" w:rsidR="00122455" w:rsidRDefault="00B530D8">
      <w:pPr>
        <w:pStyle w:val="B2"/>
        <w:numPr>
          <w:ilvl w:val="1"/>
          <w:numId w:val="92"/>
        </w:numPr>
        <w:spacing w:line="360" w:lineRule="auto"/>
        <w:textAlignment w:val="auto"/>
      </w:pPr>
      <w:r>
        <w:t xml:space="preserve">It has been studied with corresponding observations on: </w:t>
      </w:r>
    </w:p>
    <w:p w14:paraId="2C8A55F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metrics of SGCS, mean UPT, 5% UPT;</w:t>
      </w:r>
    </w:p>
    <w:p w14:paraId="520FA3DD"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3D0E40A8"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66D35208" w14:textId="77777777" w:rsidR="00122455" w:rsidRDefault="00B530D8">
      <w:pPr>
        <w:pStyle w:val="aff3"/>
        <w:numPr>
          <w:ilvl w:val="0"/>
          <w:numId w:val="92"/>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53FEF76A"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776676AB"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30E3842B" w14:textId="77777777" w:rsidR="00122455" w:rsidRDefault="00B530D8">
      <w:pPr>
        <w:pStyle w:val="aff3"/>
        <w:numPr>
          <w:ilvl w:val="1"/>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23523DD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251A2663" w14:textId="77777777" w:rsidR="00122455" w:rsidRDefault="00B530D8">
      <w:pPr>
        <w:pStyle w:val="aff3"/>
        <w:numPr>
          <w:ilvl w:val="0"/>
          <w:numId w:val="92"/>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73F64ED" w14:textId="77777777" w:rsidR="00122455" w:rsidRDefault="00B530D8">
      <w:pPr>
        <w:rPr>
          <w:rFonts w:eastAsia="DengXian"/>
          <w:lang w:eastAsia="zh-CN"/>
        </w:rPr>
      </w:pPr>
      <w:r>
        <w:rPr>
          <w:rFonts w:eastAsia="DengXian"/>
          <w:lang w:eastAsia="zh-CN"/>
        </w:rPr>
        <w:t>Observation</w:t>
      </w:r>
    </w:p>
    <w:p w14:paraId="560FC471" w14:textId="77777777" w:rsidR="00122455" w:rsidRDefault="00B530D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35F01611" w14:textId="77777777" w:rsidR="00122455" w:rsidRDefault="00B530D8">
      <w:pPr>
        <w:pStyle w:val="aff3"/>
        <w:numPr>
          <w:ilvl w:val="0"/>
          <w:numId w:val="93"/>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568B5D0C"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3B7D6B27"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584902F" w14:textId="77777777" w:rsidR="00122455" w:rsidRDefault="00B530D8">
      <w:pPr>
        <w:pStyle w:val="B10"/>
        <w:numPr>
          <w:ilvl w:val="0"/>
          <w:numId w:val="93"/>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599C2CD2"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577054A5"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0B6C2E6A" w14:textId="77777777" w:rsidR="00122455" w:rsidRDefault="00B530D8">
      <w:pPr>
        <w:pStyle w:val="B10"/>
        <w:numPr>
          <w:ilvl w:val="1"/>
          <w:numId w:val="93"/>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503D3E45" w14:textId="77777777" w:rsidR="00122455" w:rsidRDefault="00B530D8">
      <w:pPr>
        <w:pStyle w:val="B10"/>
        <w:numPr>
          <w:ilvl w:val="1"/>
          <w:numId w:val="93"/>
        </w:numPr>
        <w:suppressAutoHyphens w:val="0"/>
        <w:spacing w:afterAutospacing="1" w:line="360" w:lineRule="auto"/>
        <w:contextualSpacing/>
        <w:rPr>
          <w:rFonts w:eastAsia="DengXian"/>
          <w:lang w:eastAsia="ko-KR"/>
        </w:rPr>
      </w:pPr>
      <w:r>
        <w:rPr>
          <w:rFonts w:eastAsia="DengXian"/>
          <w:lang w:eastAsia="ko-KR"/>
        </w:rPr>
        <w:lastRenderedPageBreak/>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588ACBE2" w14:textId="77777777" w:rsidR="00122455" w:rsidRDefault="00122455">
      <w:pPr>
        <w:rPr>
          <w:rFonts w:eastAsia="DengXian"/>
          <w:b/>
          <w:lang w:eastAsia="zh-CN"/>
        </w:rPr>
      </w:pPr>
    </w:p>
    <w:p w14:paraId="5FBC8FBE" w14:textId="77777777" w:rsidR="00122455" w:rsidRDefault="00B530D8">
      <w:pPr>
        <w:rPr>
          <w:rFonts w:eastAsia="DengXian"/>
          <w:b/>
          <w:highlight w:val="green"/>
          <w:lang w:eastAsia="zh-CN"/>
        </w:rPr>
      </w:pPr>
      <w:r>
        <w:rPr>
          <w:rFonts w:eastAsia="DengXian"/>
          <w:b/>
          <w:highlight w:val="green"/>
          <w:lang w:eastAsia="zh-CN"/>
        </w:rPr>
        <w:t>Agreement</w:t>
      </w:r>
    </w:p>
    <w:p w14:paraId="5FE3426A" w14:textId="77777777" w:rsidR="00122455" w:rsidRDefault="00B530D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C77C6E8" w14:textId="77777777" w:rsidR="00122455" w:rsidRDefault="00122455">
      <w:pPr>
        <w:rPr>
          <w:rFonts w:eastAsia="DengXian"/>
          <w:lang w:eastAsia="zh-CN"/>
        </w:rPr>
      </w:pPr>
    </w:p>
    <w:p w14:paraId="0A16896D" w14:textId="77777777" w:rsidR="00122455" w:rsidRDefault="00B530D8">
      <w:pPr>
        <w:pStyle w:val="20"/>
        <w:rPr>
          <w:i w:val="0"/>
        </w:rPr>
      </w:pPr>
      <w:r>
        <w:rPr>
          <w:i w:val="0"/>
          <w:lang w:eastAsia="ko-KR"/>
        </w:rPr>
        <w:t>Agreements in RAN1#117</w:t>
      </w:r>
    </w:p>
    <w:p w14:paraId="1DA2D797" w14:textId="77777777" w:rsidR="00122455" w:rsidRDefault="00122455">
      <w:pPr>
        <w:rPr>
          <w:rFonts w:eastAsia="DengXian"/>
          <w:highlight w:val="green"/>
          <w:lang w:val="en-US" w:eastAsia="zh-CN"/>
        </w:rPr>
      </w:pPr>
    </w:p>
    <w:p w14:paraId="0B359027" w14:textId="77777777" w:rsidR="00122455" w:rsidRDefault="00B530D8">
      <w:pPr>
        <w:rPr>
          <w:rFonts w:eastAsia="DengXian"/>
          <w:highlight w:val="green"/>
          <w:lang w:eastAsia="zh-CN"/>
        </w:rPr>
      </w:pPr>
      <w:r>
        <w:rPr>
          <w:rFonts w:eastAsia="DengXian"/>
          <w:highlight w:val="green"/>
          <w:lang w:eastAsia="zh-CN"/>
        </w:rPr>
        <w:t>Agreement</w:t>
      </w:r>
    </w:p>
    <w:p w14:paraId="20E7E8E9"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7BDEE3B8" w14:textId="77777777" w:rsidR="00122455" w:rsidRDefault="00B530D8">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30D30913" w14:textId="77777777" w:rsidR="00122455" w:rsidRDefault="00B530D8">
      <w:pPr>
        <w:rPr>
          <w:rFonts w:eastAsia="DengXian"/>
          <w:lang w:eastAsia="zh-CN"/>
        </w:rPr>
      </w:pPr>
      <w:r>
        <w:rPr>
          <w:rFonts w:eastAsia="DengXian"/>
          <w:lang w:eastAsia="zh-CN"/>
        </w:rPr>
        <w:t>Observation</w:t>
      </w:r>
    </w:p>
    <w:p w14:paraId="2B0FE1DD" w14:textId="77777777" w:rsidR="00122455" w:rsidRDefault="00B530D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1B58AB76" w14:textId="77777777" w:rsidR="00122455" w:rsidRDefault="00B530D8">
      <w:pPr>
        <w:pStyle w:val="aff3"/>
        <w:numPr>
          <w:ilvl w:val="0"/>
          <w:numId w:val="39"/>
        </w:numPr>
        <w:rPr>
          <w:lang w:eastAsia="ko-KR"/>
        </w:rPr>
      </w:pPr>
      <w:r>
        <w:rPr>
          <w:lang w:eastAsia="ko-KR"/>
        </w:rPr>
        <w:t>Type 1</w:t>
      </w:r>
    </w:p>
    <w:p w14:paraId="33B68EFB" w14:textId="77777777" w:rsidR="00122455" w:rsidRDefault="00B530D8">
      <w:pPr>
        <w:pStyle w:val="aff3"/>
        <w:numPr>
          <w:ilvl w:val="1"/>
          <w:numId w:val="39"/>
        </w:numPr>
        <w:rPr>
          <w:color w:val="FF0000"/>
          <w:lang w:eastAsia="ko-KR"/>
        </w:rPr>
      </w:pPr>
      <w:r>
        <w:rPr>
          <w:rFonts w:eastAsia="SimSun"/>
          <w:color w:val="FF0000"/>
        </w:rPr>
        <w:t>Definition/configuration of performance metric</w:t>
      </w:r>
    </w:p>
    <w:p w14:paraId="7D98071A" w14:textId="77777777" w:rsidR="00122455" w:rsidRDefault="00B530D8">
      <w:pPr>
        <w:pStyle w:val="aff3"/>
        <w:numPr>
          <w:ilvl w:val="1"/>
          <w:numId w:val="39"/>
        </w:numPr>
        <w:rPr>
          <w:lang w:eastAsia="ko-KR"/>
        </w:rPr>
      </w:pPr>
      <w:r>
        <w:rPr>
          <w:rFonts w:eastAsia="SimSun"/>
          <w:color w:val="FF0000"/>
        </w:rPr>
        <w:t>Definition</w:t>
      </w:r>
      <w:r>
        <w:rPr>
          <w:lang w:eastAsia="ko-KR"/>
        </w:rPr>
        <w:t xml:space="preserve"> of threshold criterion, if configured</w:t>
      </w:r>
    </w:p>
    <w:p w14:paraId="4C555B11"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0193874D" w14:textId="77777777" w:rsidR="00122455" w:rsidRDefault="00B530D8">
      <w:pPr>
        <w:pStyle w:val="aff3"/>
        <w:numPr>
          <w:ilvl w:val="0"/>
          <w:numId w:val="39"/>
        </w:numPr>
        <w:rPr>
          <w:lang w:eastAsia="ko-KR"/>
        </w:rPr>
      </w:pPr>
      <w:r>
        <w:rPr>
          <w:lang w:eastAsia="ko-KR"/>
        </w:rPr>
        <w:t>Type 2</w:t>
      </w:r>
    </w:p>
    <w:p w14:paraId="13BA4C93"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6D184E56" w14:textId="77777777" w:rsidR="00122455" w:rsidRDefault="00B530D8">
      <w:pPr>
        <w:pStyle w:val="aff3"/>
        <w:numPr>
          <w:ilvl w:val="0"/>
          <w:numId w:val="39"/>
        </w:numPr>
        <w:rPr>
          <w:lang w:eastAsia="ko-KR"/>
        </w:rPr>
      </w:pPr>
      <w:r>
        <w:rPr>
          <w:lang w:eastAsia="ko-KR"/>
        </w:rPr>
        <w:t>Type 3</w:t>
      </w:r>
    </w:p>
    <w:p w14:paraId="588221A7" w14:textId="77777777" w:rsidR="00122455" w:rsidRDefault="00B530D8">
      <w:pPr>
        <w:pStyle w:val="aff3"/>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351F530" w14:textId="77777777" w:rsidR="00122455" w:rsidRDefault="00B530D8">
      <w:pPr>
        <w:pStyle w:val="aff3"/>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4A37ED08" w14:textId="77777777" w:rsidR="00122455" w:rsidRDefault="00122455">
      <w:pPr>
        <w:rPr>
          <w:rFonts w:eastAsia="DengXian"/>
          <w:lang w:eastAsia="zh-CN"/>
        </w:rPr>
      </w:pPr>
    </w:p>
    <w:p w14:paraId="5E8D2764" w14:textId="77777777" w:rsidR="00122455" w:rsidRDefault="00B530D8">
      <w:pPr>
        <w:rPr>
          <w:rFonts w:eastAsia="DengXian"/>
          <w:highlight w:val="green"/>
          <w:lang w:eastAsia="zh-CN"/>
        </w:rPr>
      </w:pPr>
      <w:r>
        <w:rPr>
          <w:rFonts w:eastAsia="DengXian"/>
          <w:highlight w:val="green"/>
          <w:lang w:eastAsia="zh-CN"/>
        </w:rPr>
        <w:t>Agreement</w:t>
      </w:r>
    </w:p>
    <w:p w14:paraId="682D1F36"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26134C6F" w14:textId="77777777" w:rsidR="00122455" w:rsidRDefault="00B530D8">
      <w:pPr>
        <w:pStyle w:val="aff3"/>
        <w:numPr>
          <w:ilvl w:val="0"/>
          <w:numId w:val="95"/>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4D6814CA" w14:textId="77777777" w:rsidR="00122455" w:rsidRDefault="00B530D8">
      <w:pPr>
        <w:pStyle w:val="aff3"/>
        <w:numPr>
          <w:ilvl w:val="0"/>
          <w:numId w:val="95"/>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2CF27AC0" w14:textId="77777777" w:rsidR="00122455" w:rsidRDefault="00B530D8">
      <w:pPr>
        <w:pStyle w:val="aff3"/>
        <w:numPr>
          <w:ilvl w:val="1"/>
          <w:numId w:val="95"/>
        </w:numPr>
        <w:suppressAutoHyphens w:val="0"/>
        <w:spacing w:after="180"/>
        <w:contextualSpacing/>
        <w:jc w:val="both"/>
        <w:rPr>
          <w:lang w:eastAsia="ko-KR"/>
        </w:rPr>
      </w:pPr>
      <w:r>
        <w:rPr>
          <w:lang w:eastAsia="ko-KR"/>
        </w:rPr>
        <w:t>Region #A is the same as the union of regions #B_1, …, #B_N.</w:t>
      </w:r>
    </w:p>
    <w:p w14:paraId="6D5BEAC5" w14:textId="77777777" w:rsidR="00122455" w:rsidRDefault="00B530D8">
      <w:pPr>
        <w:pStyle w:val="aff3"/>
        <w:numPr>
          <w:ilvl w:val="1"/>
          <w:numId w:val="95"/>
        </w:numPr>
        <w:suppressAutoHyphens w:val="0"/>
        <w:spacing w:after="180"/>
        <w:contextualSpacing/>
        <w:jc w:val="both"/>
        <w:rPr>
          <w:lang w:eastAsia="ko-KR"/>
        </w:rPr>
      </w:pPr>
      <w:r>
        <w:rPr>
          <w:lang w:eastAsia="ko-KR"/>
        </w:rPr>
        <w:t>Region #A is a proper superset of the union of regions #B_1, …, #B_N.</w:t>
      </w:r>
    </w:p>
    <w:p w14:paraId="7A4A6B4B" w14:textId="77777777" w:rsidR="00122455" w:rsidRDefault="00B530D8">
      <w:pPr>
        <w:pStyle w:val="aff3"/>
        <w:numPr>
          <w:ilvl w:val="1"/>
          <w:numId w:val="95"/>
        </w:numPr>
        <w:suppressAutoHyphens w:val="0"/>
        <w:spacing w:after="180"/>
        <w:contextualSpacing/>
        <w:jc w:val="both"/>
        <w:rPr>
          <w:lang w:eastAsia="ko-KR"/>
        </w:rPr>
      </w:pPr>
      <w:r>
        <w:rPr>
          <w:lang w:eastAsia="ko-KR"/>
        </w:rPr>
        <w:t>Region #A is generated separately from regions #B_1, …, #B_N.</w:t>
      </w:r>
    </w:p>
    <w:p w14:paraId="14031376" w14:textId="77777777" w:rsidR="00122455" w:rsidRDefault="00B530D8">
      <w:pPr>
        <w:pStyle w:val="aff3"/>
        <w:numPr>
          <w:ilvl w:val="1"/>
          <w:numId w:val="95"/>
        </w:numPr>
        <w:suppressAutoHyphens w:val="0"/>
        <w:spacing w:after="180"/>
        <w:contextualSpacing/>
        <w:jc w:val="both"/>
        <w:rPr>
          <w:lang w:eastAsia="ko-KR"/>
        </w:rPr>
      </w:pPr>
      <w:r>
        <w:rPr>
          <w:lang w:eastAsia="ko-KR"/>
        </w:rPr>
        <w:t>Note: companies to report which method was used.</w:t>
      </w:r>
    </w:p>
    <w:p w14:paraId="550E490B"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20150729" w14:textId="77777777" w:rsidR="00122455" w:rsidRDefault="00B530D8">
      <w:pPr>
        <w:pStyle w:val="aff3"/>
        <w:numPr>
          <w:ilvl w:val="0"/>
          <w:numId w:val="95"/>
        </w:numPr>
        <w:suppressAutoHyphens w:val="0"/>
        <w:spacing w:after="180"/>
        <w:contextualSpacing/>
        <w:jc w:val="both"/>
        <w:rPr>
          <w:lang w:eastAsia="ko-KR"/>
        </w:rPr>
      </w:pPr>
      <w:r>
        <w:rPr>
          <w:lang w:eastAsia="ko-KR"/>
        </w:rPr>
        <w:t>The trained generalized model, local model, and the non-AI/ML benchmark are tested on the regions #B_1, …, #B_N.</w:t>
      </w:r>
    </w:p>
    <w:p w14:paraId="61C07367" w14:textId="77777777" w:rsidR="00122455" w:rsidRDefault="00B530D8">
      <w:pPr>
        <w:pStyle w:val="aff3"/>
        <w:numPr>
          <w:ilvl w:val="0"/>
          <w:numId w:val="95"/>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2F182982" w14:textId="77777777" w:rsidR="00122455" w:rsidRDefault="00122455">
      <w:pPr>
        <w:jc w:val="both"/>
        <w:rPr>
          <w:rFonts w:eastAsia="DengXian"/>
          <w:lang w:eastAsia="zh-CN"/>
        </w:rPr>
      </w:pPr>
    </w:p>
    <w:p w14:paraId="4CFD3A11" w14:textId="77777777" w:rsidR="00122455" w:rsidRDefault="00B530D8">
      <w:pPr>
        <w:rPr>
          <w:rFonts w:eastAsia="DengXian"/>
          <w:b/>
          <w:lang w:eastAsia="zh-CN"/>
        </w:rPr>
      </w:pPr>
      <w:r>
        <w:rPr>
          <w:b/>
          <w:lang w:eastAsia="ko-KR"/>
        </w:rPr>
        <w:t>Observation</w:t>
      </w:r>
    </w:p>
    <w:p w14:paraId="29A96FD9"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6434B13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547FA5E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400D8D94"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62FD32B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69083E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1212FC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30km/h UE speed, 2 sources [Ericsson, ZTE] observes 17.83%~34.66% gain, 2 sources [vivo, MediaTek] observe 62.8%~76.4% gain </w:t>
      </w:r>
    </w:p>
    <w:p w14:paraId="4133A11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74B8C6F9" w14:textId="77777777" w:rsidR="00122455" w:rsidRDefault="00B530D8">
      <w:pPr>
        <w:pStyle w:val="aff3"/>
        <w:numPr>
          <w:ilvl w:val="2"/>
          <w:numId w:val="86"/>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6FB63ECE"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3D946AE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01D5384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6BDD6711"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27C7DE8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39AFD7DA"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9F889A2"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3EC4D19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1FAA2BA2"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5E58B726"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C7709B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4DBC944F"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56928AF1" w14:textId="77777777" w:rsidR="00122455" w:rsidRDefault="00B530D8">
      <w:pPr>
        <w:pStyle w:val="aff3"/>
        <w:numPr>
          <w:ilvl w:val="1"/>
          <w:numId w:val="86"/>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EE91D23" w14:textId="77777777" w:rsidR="00122455" w:rsidRDefault="00B530D8">
      <w:pPr>
        <w:pStyle w:val="aff3"/>
        <w:numPr>
          <w:ilvl w:val="1"/>
          <w:numId w:val="86"/>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00F9C8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1F4FEE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3EE484B1"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5FC355C9" w14:textId="77777777" w:rsidR="00122455" w:rsidRDefault="00122455">
      <w:pPr>
        <w:rPr>
          <w:rFonts w:eastAsia="DengXian"/>
          <w:lang w:eastAsia="zh-CN"/>
        </w:rPr>
      </w:pPr>
    </w:p>
    <w:p w14:paraId="63BEF7E7" w14:textId="77777777" w:rsidR="00122455" w:rsidRDefault="00122455">
      <w:pPr>
        <w:rPr>
          <w:rFonts w:eastAsia="DengXian"/>
          <w:lang w:val="en-US" w:eastAsia="zh-CN"/>
        </w:rPr>
      </w:pPr>
    </w:p>
    <w:p w14:paraId="30394ABC" w14:textId="77777777" w:rsidR="00122455" w:rsidRDefault="00B530D8">
      <w:pPr>
        <w:rPr>
          <w:b/>
          <w:lang w:eastAsia="ko-KR"/>
        </w:rPr>
      </w:pPr>
      <w:r>
        <w:rPr>
          <w:b/>
          <w:lang w:eastAsia="ko-KR"/>
        </w:rPr>
        <w:t xml:space="preserve">Observation </w:t>
      </w:r>
    </w:p>
    <w:p w14:paraId="20F4E4C4" w14:textId="77777777" w:rsidR="00122455" w:rsidRDefault="00B530D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6DF8FE34"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043D0A47"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4C00329"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5460CAB" w14:textId="77777777" w:rsidR="00122455" w:rsidRDefault="00B530D8">
      <w:pPr>
        <w:pStyle w:val="aff3"/>
        <w:numPr>
          <w:ilvl w:val="2"/>
          <w:numId w:val="88"/>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2B60CE9E" w14:textId="77777777" w:rsidR="00122455" w:rsidRDefault="00B530D8">
      <w:pPr>
        <w:pStyle w:val="aff3"/>
        <w:numPr>
          <w:ilvl w:val="2"/>
          <w:numId w:val="88"/>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3BE35CB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1C689FBD"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4C4E58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40A6845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4F3114FD"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28FF1E01"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E2EDC03"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6BB3C2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17FF6E93"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3D41BF0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E4AC0F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34D9B7D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1F6FAE52"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1A7F3E22"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1E7F56A0"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162AFB6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09FBC955"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1B6781B8"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6CE84064"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4FB204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51124FFC"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6934A9E"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BA2619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3F86E806"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358005EC"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0B6FFD1D"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Note: the above results are based on the following assumptions</w:t>
      </w:r>
    </w:p>
    <w:p w14:paraId="624DF4DC"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63B78605"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129D4F73" w14:textId="77777777" w:rsidR="00122455" w:rsidRDefault="00B530D8">
      <w:pPr>
        <w:pStyle w:val="aff3"/>
        <w:numPr>
          <w:ilvl w:val="1"/>
          <w:numId w:val="88"/>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37FDBC41"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1C2BDC69"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59B376F8"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54E7E53B"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F51D9CE"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621D97B7"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24522631" w14:textId="77777777" w:rsidR="00122455" w:rsidRDefault="00122455">
      <w:pPr>
        <w:rPr>
          <w:rFonts w:eastAsia="DengXian"/>
          <w:lang w:eastAsia="zh-CN"/>
        </w:rPr>
      </w:pPr>
    </w:p>
    <w:p w14:paraId="7E8FF00D" w14:textId="77777777" w:rsidR="00122455" w:rsidRDefault="00122455">
      <w:pPr>
        <w:rPr>
          <w:rFonts w:eastAsia="DengXian"/>
          <w:lang w:eastAsia="zh-CN"/>
        </w:rPr>
      </w:pPr>
    </w:p>
    <w:p w14:paraId="72F92326" w14:textId="77777777" w:rsidR="00122455" w:rsidRDefault="00B530D8">
      <w:pPr>
        <w:rPr>
          <w:b/>
          <w:lang w:eastAsia="ko-KR"/>
        </w:rPr>
      </w:pPr>
      <w:r>
        <w:rPr>
          <w:b/>
          <w:lang w:eastAsia="ko-KR"/>
        </w:rPr>
        <w:t xml:space="preserve">Observation </w:t>
      </w:r>
    </w:p>
    <w:p w14:paraId="5AC64F88"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04E5EF73" w14:textId="77777777" w:rsidR="00122455" w:rsidRDefault="00B530D8">
      <w:pPr>
        <w:pStyle w:val="aff3"/>
        <w:numPr>
          <w:ilvl w:val="0"/>
          <w:numId w:val="87"/>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041FB67E" w14:textId="77777777" w:rsidR="00122455" w:rsidRDefault="00B530D8">
      <w:pPr>
        <w:pStyle w:val="aff3"/>
        <w:numPr>
          <w:ilvl w:val="1"/>
          <w:numId w:val="87"/>
        </w:numPr>
        <w:contextualSpacing/>
        <w:rPr>
          <w:rFonts w:ascii="Times New Roman" w:hAnsi="Times New Roman"/>
          <w:color w:val="000000"/>
          <w:szCs w:val="20"/>
        </w:rPr>
      </w:pPr>
      <w:r>
        <w:rPr>
          <w:rFonts w:ascii="Times New Roman" w:hAnsi="Times New Roman"/>
          <w:color w:val="000000"/>
          <w:szCs w:val="20"/>
        </w:rPr>
        <w:t>For FTP traffic with low RU (RU&lt;=39%)</w:t>
      </w:r>
    </w:p>
    <w:p w14:paraId="4FA8BD9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77E1E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549F0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565F7D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23E17ED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CCCF85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7E601E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88AD90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11B55FED"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762DD445"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355EB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357F71D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400DE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561BF2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01EF984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B1DCD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57135E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32D2EE4"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176CAA1C"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3EC6C060"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9CEF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43323C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93994C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10C96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4B0950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F70DA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67737A8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430CD4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6F412CFB"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2679E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C461332"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75B44A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364715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F5CC775"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55CBDD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71EB3E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8C07EC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3BCCB4F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74760A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48543A0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62437B2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51D7979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For 60km/h UE speed, and N4=4 </w:t>
      </w:r>
    </w:p>
    <w:p w14:paraId="56DFB70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5F7D57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68C8F9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396DEF79"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4988B75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CEE82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05080F46"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13E961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911E4B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3E816A2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5D209E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65D28B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592E65E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407BDA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1804C4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0A04B17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7117E5A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3CD170C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9E0AF7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4BB7C6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3BF3F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6B0BF9B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578B6C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4308D8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4567333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2323C694"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E85E53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61B6894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32BE3C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4724833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ECAF16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2A9CEC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13C928E"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BCF39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7EF6D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073C5D4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1D2041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60F2D345"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5E9FE8C3"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37B173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2DB66B6E"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A4430C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50F35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37604B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1A080A9"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05747724"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600B45D7"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B83436C"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5BE598D" w14:textId="77777777" w:rsidR="00122455" w:rsidRDefault="00B530D8">
      <w:pPr>
        <w:rPr>
          <w:rFonts w:eastAsia="DengXian"/>
          <w:b/>
          <w:lang w:eastAsia="zh-CN"/>
        </w:rPr>
      </w:pPr>
      <w:r>
        <w:rPr>
          <w:b/>
          <w:lang w:eastAsia="ko-KR"/>
        </w:rPr>
        <w:t>Observation</w:t>
      </w:r>
    </w:p>
    <w:p w14:paraId="527E75D3"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587B064E" w14:textId="77777777" w:rsidR="00122455" w:rsidRDefault="00B530D8">
      <w:pPr>
        <w:pStyle w:val="aff3"/>
        <w:numPr>
          <w:ilvl w:val="0"/>
          <w:numId w:val="96"/>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02ADB256" w14:textId="77777777" w:rsidR="00122455" w:rsidRDefault="00B530D8">
      <w:pPr>
        <w:pStyle w:val="aff3"/>
        <w:numPr>
          <w:ilvl w:val="1"/>
          <w:numId w:val="87"/>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C9F321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2521DB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034BA3AC"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D29F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364F1C6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N4=4</w:t>
      </w:r>
    </w:p>
    <w:p w14:paraId="14014DD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113DEA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51E4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5AA55980"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14675A7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C07693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235B5957"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27F1E9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61C58BB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28D541A"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2E066E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65D77BE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6B98000"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6570381F"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1D25D8F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01AE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B9EF98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CD8942D"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BB9693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030698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F19578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7A400BD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6125B1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93D7F7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174FA03F"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64C344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21CB5B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12740F1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0974990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91EDA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0FC0054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5497C5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5D6E223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5226F5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7515552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4E6FE9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66FA93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74BC29F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1A34B1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084812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165BA03E"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41F33A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C0D7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3AE6A54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5F5C3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0E60EE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37A442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3A9E2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1771DA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05CC0E00"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0041D01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7D813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3775360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6A71B4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73CEB0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61E79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55FF59F6"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02B09B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214331" w14:textId="77777777" w:rsidR="00122455" w:rsidRDefault="00B530D8">
      <w:pPr>
        <w:pStyle w:val="aff3"/>
        <w:numPr>
          <w:ilvl w:val="3"/>
          <w:numId w:val="87"/>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D1B9D1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6689F1"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3C6D5D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4E076E0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N4=3 or 4</w:t>
      </w:r>
    </w:p>
    <w:p w14:paraId="0E14EE3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54038E7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277E61C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67AA9C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1ACFE28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34322777"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0320D29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1D3B432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8BB1F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5B3650A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DC1ECC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23A5E976"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EFA12CF"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AB058DA"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6A4D923D"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3CF00F58" w14:textId="77777777" w:rsidR="00122455" w:rsidRDefault="00122455">
      <w:pPr>
        <w:rPr>
          <w:rFonts w:eastAsia="DengXian"/>
          <w:lang w:eastAsia="zh-CN"/>
        </w:rPr>
      </w:pPr>
    </w:p>
    <w:p w14:paraId="60896CFF" w14:textId="77777777" w:rsidR="00122455" w:rsidRDefault="00122455">
      <w:pPr>
        <w:rPr>
          <w:rFonts w:eastAsia="DengXian"/>
          <w:lang w:eastAsia="zh-CN"/>
        </w:rPr>
      </w:pPr>
    </w:p>
    <w:p w14:paraId="13275E29" w14:textId="77777777" w:rsidR="00122455" w:rsidRDefault="00B530D8">
      <w:pPr>
        <w:rPr>
          <w:b/>
          <w:lang w:eastAsia="ko-KR"/>
        </w:rPr>
      </w:pPr>
      <w:r>
        <w:rPr>
          <w:b/>
          <w:lang w:eastAsia="ko-KR"/>
        </w:rPr>
        <w:t xml:space="preserve">Observation </w:t>
      </w:r>
    </w:p>
    <w:p w14:paraId="6854177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7D1548DB" w14:textId="77777777" w:rsidR="00122455" w:rsidRDefault="00B530D8">
      <w:pPr>
        <w:pStyle w:val="aff3"/>
        <w:numPr>
          <w:ilvl w:val="0"/>
          <w:numId w:val="80"/>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3498F9D6"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BB55F61" w14:textId="77777777" w:rsidR="00122455" w:rsidRDefault="00B530D8">
      <w:pPr>
        <w:pStyle w:val="aff3"/>
        <w:numPr>
          <w:ilvl w:val="2"/>
          <w:numId w:val="8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281907DF" w14:textId="77777777" w:rsidR="00122455" w:rsidRDefault="00B530D8">
      <w:pPr>
        <w:pStyle w:val="aff3"/>
        <w:numPr>
          <w:ilvl w:val="2"/>
          <w:numId w:val="8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634FC4C2"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063C430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50E37938"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41AE3CD9"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54613310"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2FF0CBAC"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43C25DAD" w14:textId="77777777" w:rsidR="00122455" w:rsidRDefault="00B530D8">
      <w:pPr>
        <w:pStyle w:val="aff3"/>
        <w:numPr>
          <w:ilvl w:val="2"/>
          <w:numId w:val="81"/>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129087AC"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4DB1927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304C0BC3"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706C0457"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7AEF68E6"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D9843F4"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573BFFB"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2498DFF2"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17D3FFA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3B02D6F3" w14:textId="77777777" w:rsidR="00122455" w:rsidRDefault="00B530D8">
      <w:pPr>
        <w:numPr>
          <w:ilvl w:val="1"/>
          <w:numId w:val="81"/>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lastRenderedPageBreak/>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76FCEDBC"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60392DBF" w14:textId="77777777" w:rsidR="00122455" w:rsidRDefault="00B530D8">
      <w:pPr>
        <w:pStyle w:val="aff3"/>
        <w:numPr>
          <w:ilvl w:val="1"/>
          <w:numId w:val="84"/>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0C9CDA52" w14:textId="77777777" w:rsidR="00122455" w:rsidRDefault="00B530D8">
      <w:pPr>
        <w:pStyle w:val="aff3"/>
        <w:numPr>
          <w:ilvl w:val="1"/>
          <w:numId w:val="84"/>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78703EC6" w14:textId="77777777" w:rsidR="00122455" w:rsidRDefault="00B530D8">
      <w:pPr>
        <w:pStyle w:val="aff3"/>
        <w:numPr>
          <w:ilvl w:val="1"/>
          <w:numId w:val="84"/>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5251A9C" w14:textId="77777777" w:rsidR="00122455" w:rsidRDefault="00B530D8">
      <w:pPr>
        <w:pStyle w:val="aff3"/>
        <w:numPr>
          <w:ilvl w:val="1"/>
          <w:numId w:val="84"/>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7B7A7CB4" w14:textId="77777777" w:rsidR="00122455" w:rsidRDefault="00B530D8">
      <w:pPr>
        <w:pStyle w:val="aff3"/>
        <w:numPr>
          <w:ilvl w:val="0"/>
          <w:numId w:val="84"/>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250F01C6" w14:textId="77777777" w:rsidR="00122455" w:rsidRDefault="00122455">
      <w:pPr>
        <w:rPr>
          <w:rFonts w:eastAsia="DengXian"/>
          <w:lang w:eastAsia="zh-CN"/>
        </w:rPr>
      </w:pPr>
    </w:p>
    <w:p w14:paraId="4BC3D07C" w14:textId="77777777" w:rsidR="00122455" w:rsidRDefault="00122455">
      <w:pPr>
        <w:rPr>
          <w:rFonts w:eastAsia="DengXian"/>
          <w:lang w:eastAsia="zh-CN"/>
        </w:rPr>
      </w:pPr>
    </w:p>
    <w:p w14:paraId="322210CC" w14:textId="77777777" w:rsidR="00122455" w:rsidRDefault="00122455">
      <w:pPr>
        <w:spacing w:after="160" w:line="252" w:lineRule="auto"/>
        <w:contextualSpacing/>
        <w:jc w:val="both"/>
        <w:rPr>
          <w:rFonts w:ascii="Times New Roman" w:eastAsia="맑은 고딕" w:hAnsi="Times New Roman"/>
          <w:color w:val="000000"/>
        </w:rPr>
      </w:pPr>
    </w:p>
    <w:p w14:paraId="5FEB1D3A" w14:textId="77777777" w:rsidR="00122455" w:rsidRDefault="00B530D8">
      <w:pPr>
        <w:pStyle w:val="20"/>
        <w:rPr>
          <w:i w:val="0"/>
        </w:rPr>
      </w:pPr>
      <w:r>
        <w:rPr>
          <w:i w:val="0"/>
        </w:rPr>
        <w:t>Agreements in RAN1#116</w:t>
      </w:r>
      <w:r>
        <w:rPr>
          <w:i w:val="0"/>
          <w:lang w:eastAsia="ko-KR"/>
        </w:rPr>
        <w:t>bis</w:t>
      </w:r>
    </w:p>
    <w:p w14:paraId="59CD1FF9" w14:textId="77777777" w:rsidR="00122455" w:rsidRDefault="00B530D8">
      <w:pPr>
        <w:rPr>
          <w:rFonts w:eastAsia="DengXian"/>
          <w:highlight w:val="green"/>
          <w:lang w:val="en-US" w:eastAsia="zh-CN"/>
        </w:rPr>
      </w:pPr>
      <w:r>
        <w:rPr>
          <w:rFonts w:eastAsia="DengXian"/>
          <w:highlight w:val="green"/>
          <w:lang w:val="en-US" w:eastAsia="zh-CN"/>
        </w:rPr>
        <w:t>Agreement</w:t>
      </w:r>
    </w:p>
    <w:p w14:paraId="2D506E7F"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01ABCC37"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36C617CC"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88BC154"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84AAA7"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00939B2B"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39B47393" w14:textId="77777777" w:rsidR="00122455" w:rsidRDefault="00B530D8">
      <w:pPr>
        <w:pStyle w:val="aff3"/>
        <w:numPr>
          <w:ilvl w:val="2"/>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5AC295A9"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75F44FBB" w14:textId="77777777" w:rsidR="00122455" w:rsidRDefault="00122455">
      <w:pPr>
        <w:rPr>
          <w:rFonts w:eastAsia="DengXian"/>
          <w:lang w:val="en-US" w:eastAsia="zh-CN"/>
        </w:rPr>
      </w:pPr>
    </w:p>
    <w:p w14:paraId="38A3A2E2" w14:textId="77777777" w:rsidR="00122455" w:rsidRDefault="00B530D8">
      <w:pPr>
        <w:rPr>
          <w:rFonts w:eastAsia="DengXian"/>
          <w:highlight w:val="green"/>
          <w:lang w:val="en-US" w:eastAsia="zh-CN"/>
        </w:rPr>
      </w:pPr>
      <w:r>
        <w:rPr>
          <w:rFonts w:eastAsia="DengXian"/>
          <w:highlight w:val="green"/>
          <w:lang w:val="en-US" w:eastAsia="zh-CN"/>
        </w:rPr>
        <w:t>Agreement</w:t>
      </w:r>
    </w:p>
    <w:p w14:paraId="78AC8BF1"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0E81A692"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t>N4 value: 1, 4e</w:t>
      </w:r>
    </w:p>
    <w:p w14:paraId="1EDFF8FF"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11600CD5" w14:textId="77777777" w:rsidR="00122455" w:rsidRDefault="00B530D8">
      <w:pPr>
        <w:pStyle w:val="aff3"/>
        <w:numPr>
          <w:ilvl w:val="1"/>
          <w:numId w:val="97"/>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2CD8F1B7"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19BDC503" w14:textId="77777777" w:rsidR="00122455" w:rsidRDefault="00B530D8">
      <w:pPr>
        <w:pStyle w:val="aff3"/>
        <w:numPr>
          <w:ilvl w:val="2"/>
          <w:numId w:val="97"/>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203BBB2A" w14:textId="77777777" w:rsidR="00122455" w:rsidRDefault="00B530D8">
      <w:pPr>
        <w:pStyle w:val="aff3"/>
        <w:numPr>
          <w:ilvl w:val="1"/>
          <w:numId w:val="97"/>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2E880124"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32A09579" w14:textId="77777777" w:rsidR="00122455" w:rsidRDefault="00122455">
      <w:pPr>
        <w:rPr>
          <w:rFonts w:eastAsia="DengXian"/>
          <w:lang w:val="en-US" w:eastAsia="zh-CN"/>
        </w:rPr>
      </w:pPr>
    </w:p>
    <w:p w14:paraId="5593232A"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B8E4CB" w14:textId="77777777" w:rsidR="00122455" w:rsidRDefault="00B530D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82DEDC1" w14:textId="77777777" w:rsidR="00122455" w:rsidRDefault="00B530D8">
      <w:pPr>
        <w:pStyle w:val="aff3"/>
        <w:widowControl w:val="0"/>
        <w:numPr>
          <w:ilvl w:val="1"/>
          <w:numId w:val="98"/>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5506CCD2" w14:textId="77777777" w:rsidR="00122455" w:rsidRDefault="00122455">
      <w:pPr>
        <w:rPr>
          <w:rFonts w:eastAsia="DengXian"/>
          <w:lang w:val="en-US" w:eastAsia="zh-CN"/>
        </w:rPr>
      </w:pPr>
    </w:p>
    <w:p w14:paraId="00EC679D"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4FA4E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7276654B" w14:textId="77777777" w:rsidR="00122455" w:rsidRDefault="00B530D8">
      <w:pPr>
        <w:pStyle w:val="aff3"/>
        <w:numPr>
          <w:ilvl w:val="0"/>
          <w:numId w:val="99"/>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4318F41B" w14:textId="77777777" w:rsidR="00122455" w:rsidRDefault="00122455">
      <w:pPr>
        <w:rPr>
          <w:lang w:eastAsia="ko-KR"/>
        </w:rPr>
      </w:pPr>
    </w:p>
    <w:p w14:paraId="2F5989CC" w14:textId="77777777" w:rsidR="00122455" w:rsidRDefault="00B530D8">
      <w:pPr>
        <w:jc w:val="both"/>
        <w:rPr>
          <w:rFonts w:ascii="Times New Roman" w:hAnsi="Times New Roman"/>
          <w:b/>
          <w:lang w:eastAsia="ko-KR"/>
        </w:rPr>
      </w:pPr>
      <w:r>
        <w:rPr>
          <w:rFonts w:ascii="Times New Roman" w:hAnsi="Times New Roman"/>
          <w:b/>
          <w:lang w:eastAsia="ko-KR"/>
        </w:rPr>
        <w:t>Conclusion</w:t>
      </w:r>
    </w:p>
    <w:p w14:paraId="190836B8" w14:textId="77777777" w:rsidR="00122455" w:rsidRDefault="00B530D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6B2801FD" w14:textId="77777777" w:rsidR="00122455" w:rsidRDefault="00B530D8">
      <w:pPr>
        <w:pStyle w:val="aff3"/>
        <w:widowControl w:val="0"/>
        <w:numPr>
          <w:ilvl w:val="0"/>
          <w:numId w:val="100"/>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78E13C3F" w14:textId="77777777" w:rsidR="00122455" w:rsidRDefault="00122455">
      <w:pPr>
        <w:contextualSpacing/>
        <w:jc w:val="both"/>
        <w:rPr>
          <w:rFonts w:ascii="Times New Roman" w:hAnsi="Times New Roman"/>
          <w:lang w:eastAsia="ko-KR"/>
        </w:rPr>
      </w:pPr>
    </w:p>
    <w:p w14:paraId="73D1281B" w14:textId="77777777" w:rsidR="00122455" w:rsidRDefault="00122455">
      <w:pPr>
        <w:ind w:firstLine="200"/>
        <w:jc w:val="both"/>
        <w:rPr>
          <w:rFonts w:ascii="Times New Roman" w:hAnsi="Times New Roman"/>
          <w:lang w:eastAsia="ko-KR"/>
        </w:rPr>
      </w:pPr>
    </w:p>
    <w:p w14:paraId="39FC9150" w14:textId="77777777" w:rsidR="00122455" w:rsidRDefault="00B530D8">
      <w:pPr>
        <w:rPr>
          <w:b/>
          <w:lang w:eastAsia="ko-KR"/>
        </w:rPr>
      </w:pPr>
      <w:r>
        <w:rPr>
          <w:rFonts w:eastAsia="DengXian"/>
          <w:b/>
          <w:lang w:eastAsia="zh-CN"/>
        </w:rPr>
        <w:t>Conclusion</w:t>
      </w:r>
    </w:p>
    <w:p w14:paraId="295F8D7E" w14:textId="77777777" w:rsidR="00122455" w:rsidRDefault="00B530D8">
      <w:pPr>
        <w:numPr>
          <w:ilvl w:val="0"/>
          <w:numId w:val="101"/>
        </w:numPr>
        <w:suppressAutoHyphens w:val="0"/>
        <w:jc w:val="both"/>
        <w:rPr>
          <w:rFonts w:ascii="Times New Roman" w:eastAsia="맑은 고딕" w:hAnsi="Times New Roman"/>
          <w:lang w:val="en-US"/>
        </w:rPr>
      </w:pPr>
      <w:r>
        <w:rPr>
          <w:rFonts w:ascii="Times New Roman" w:eastAsia="맑은 고딕" w:hAnsi="Times New Roman"/>
          <w:lang w:val="en-US"/>
        </w:rPr>
        <w:t>For evaluation of the UE-sided model based CSI prediction, UE distribution of (80% indoor, 20% outdoor) can be optionally simulated.</w:t>
      </w:r>
    </w:p>
    <w:p w14:paraId="51C3F609" w14:textId="77777777" w:rsidR="00122455" w:rsidRDefault="00B530D8">
      <w:pPr>
        <w:jc w:val="both"/>
        <w:rPr>
          <w:rFonts w:ascii="Times New Roman" w:eastAsia="맑은 고딕" w:hAnsi="Times New Roman"/>
          <w:lang w:val="en-US"/>
        </w:rPr>
      </w:pPr>
      <w:r>
        <w:rPr>
          <w:rFonts w:ascii="Times New Roman" w:eastAsia="맑은 고딕" w:hAnsi="Times New Roman"/>
          <w:lang w:val="en-US"/>
        </w:rPr>
        <w:lastRenderedPageBreak/>
        <w:t>Note: Indoor speed is 3 km/h, outdoor speed is chosen from the following options: 30 km/h, 60 km/h. Assumption on O2I car penetration loss and spatial consistency follow the Rel-18 AI/ML based CSI prediction</w:t>
      </w:r>
    </w:p>
    <w:p w14:paraId="65C29A3F" w14:textId="77777777" w:rsidR="00122455" w:rsidRDefault="00122455">
      <w:pPr>
        <w:ind w:firstLine="200"/>
        <w:jc w:val="both"/>
        <w:rPr>
          <w:rFonts w:ascii="Times New Roman" w:hAnsi="Times New Roman"/>
          <w:lang w:val="en-US" w:eastAsia="ko-KR"/>
        </w:rPr>
      </w:pPr>
    </w:p>
    <w:p w14:paraId="75A46110" w14:textId="77777777" w:rsidR="00122455" w:rsidRDefault="00122455">
      <w:pPr>
        <w:ind w:firstLine="200"/>
        <w:jc w:val="both"/>
        <w:rPr>
          <w:rFonts w:ascii="Times New Roman" w:hAnsi="Times New Roman"/>
          <w:lang w:eastAsia="ko-KR"/>
        </w:rPr>
      </w:pPr>
    </w:p>
    <w:p w14:paraId="3E2C9E85" w14:textId="77777777" w:rsidR="00122455" w:rsidRDefault="00B530D8">
      <w:pPr>
        <w:rPr>
          <w:b/>
          <w:highlight w:val="green"/>
          <w:lang w:eastAsia="ko-KR"/>
        </w:rPr>
      </w:pPr>
      <w:r>
        <w:rPr>
          <w:rFonts w:eastAsia="DengXian"/>
          <w:b/>
          <w:highlight w:val="green"/>
          <w:lang w:eastAsia="zh-CN"/>
        </w:rPr>
        <w:t>A</w:t>
      </w:r>
      <w:r>
        <w:rPr>
          <w:b/>
          <w:highlight w:val="green"/>
          <w:lang w:eastAsia="ko-KR"/>
        </w:rPr>
        <w:t>greement</w:t>
      </w:r>
    </w:p>
    <w:p w14:paraId="50CA29F5" w14:textId="77777777" w:rsidR="00122455" w:rsidRDefault="00B530D8">
      <w:pPr>
        <w:rPr>
          <w:color w:val="000000"/>
        </w:rPr>
      </w:pPr>
      <w:r>
        <w:rPr>
          <w:color w:val="000000"/>
        </w:rPr>
        <w:t>For the results template used to collect evaluation results for UE -sided model based CSI prediction, adopt Table 6 used in Rel-18 as starting point with the following addition:</w:t>
      </w:r>
    </w:p>
    <w:p w14:paraId="76B88D71" w14:textId="77777777" w:rsidR="00122455" w:rsidRDefault="00B530D8">
      <w:pPr>
        <w:pStyle w:val="aff3"/>
        <w:numPr>
          <w:ilvl w:val="0"/>
          <w:numId w:val="102"/>
        </w:numPr>
        <w:suppressAutoHyphens w:val="0"/>
        <w:spacing w:after="180"/>
        <w:contextualSpacing/>
        <w:jc w:val="both"/>
        <w:rPr>
          <w:color w:val="000000"/>
        </w:rPr>
      </w:pPr>
      <w:r>
        <w:rPr>
          <w:rFonts w:eastAsia="SimSun"/>
          <w:bCs/>
          <w:color w:val="000000"/>
          <w:szCs w:val="20"/>
        </w:rPr>
        <w:t>Assumption</w:t>
      </w:r>
    </w:p>
    <w:p w14:paraId="21172868"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UE distribution (Baseline: 100% outdoor, Optional: 80% indoor, 20% outdoor)</w:t>
      </w:r>
    </w:p>
    <w:p w14:paraId="1075D71B"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channel estimation error is modelled </w:t>
      </w:r>
    </w:p>
    <w:p w14:paraId="13C9D890"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phase discontinuity is modelled </w:t>
      </w:r>
    </w:p>
    <w:p w14:paraId="4185D72B"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Methods used to handle the phase discontinuity (if applied)</w:t>
      </w:r>
    </w:p>
    <w:p w14:paraId="469C51B4" w14:textId="77777777" w:rsidR="00122455" w:rsidRDefault="00B530D8">
      <w:pPr>
        <w:pStyle w:val="aff3"/>
        <w:numPr>
          <w:ilvl w:val="0"/>
          <w:numId w:val="102"/>
        </w:numPr>
        <w:suppressAutoHyphens w:val="0"/>
        <w:spacing w:after="180"/>
        <w:contextualSpacing/>
        <w:jc w:val="both"/>
        <w:rPr>
          <w:color w:val="000000"/>
        </w:rPr>
      </w:pPr>
      <w:r>
        <w:rPr>
          <w:color w:val="000000"/>
        </w:rPr>
        <w:t>Benchmark 2</w:t>
      </w:r>
    </w:p>
    <w:p w14:paraId="75F7525C"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FLOPs/M </w:t>
      </w:r>
    </w:p>
    <w:p w14:paraId="2C1F89CF"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50F6A3BD" w14:textId="77777777" w:rsidR="00122455" w:rsidRDefault="00122455">
      <w:pPr>
        <w:rPr>
          <w:rFonts w:eastAsia="DengXian"/>
          <w:lang w:eastAsia="zh-CN"/>
        </w:rPr>
      </w:pPr>
    </w:p>
    <w:p w14:paraId="20F465D3" w14:textId="77777777" w:rsidR="00122455" w:rsidRDefault="00B530D8">
      <w:pPr>
        <w:rPr>
          <w:b/>
          <w:highlight w:val="green"/>
          <w:lang w:eastAsia="ko-KR"/>
        </w:rPr>
      </w:pPr>
      <w:r>
        <w:rPr>
          <w:b/>
          <w:highlight w:val="green"/>
          <w:lang w:eastAsia="ko-KR"/>
        </w:rPr>
        <w:t>Agreement</w:t>
      </w:r>
    </w:p>
    <w:p w14:paraId="5AF31329" w14:textId="77777777" w:rsidR="00122455" w:rsidRDefault="00B530D8">
      <w:pPr>
        <w:numPr>
          <w:ilvl w:val="0"/>
          <w:numId w:val="103"/>
        </w:numPr>
        <w:suppressAutoHyphens w:val="0"/>
        <w:rPr>
          <w:color w:val="000000"/>
        </w:rPr>
      </w:pPr>
      <w:r>
        <w:t xml:space="preserve">For the results template used to collect evaluation results for UE-sided model based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3A32FEFC" w14:textId="77777777" w:rsidR="00122455" w:rsidRDefault="00B530D8">
      <w:pPr>
        <w:pStyle w:val="aff3"/>
        <w:numPr>
          <w:ilvl w:val="0"/>
          <w:numId w:val="102"/>
        </w:numPr>
        <w:suppressAutoHyphens w:val="0"/>
        <w:spacing w:after="180"/>
        <w:contextualSpacing/>
        <w:jc w:val="both"/>
        <w:rPr>
          <w:color w:val="000000"/>
        </w:rPr>
      </w:pPr>
      <w:r>
        <w:rPr>
          <w:color w:val="000000"/>
        </w:rPr>
        <w:t>Dataset description</w:t>
      </w:r>
    </w:p>
    <w:p w14:paraId="516CE363" w14:textId="77777777" w:rsidR="00122455" w:rsidRDefault="00B530D8">
      <w:pPr>
        <w:pStyle w:val="aff3"/>
        <w:numPr>
          <w:ilvl w:val="1"/>
          <w:numId w:val="102"/>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595C1EA3" w14:textId="77777777" w:rsidR="00122455" w:rsidRDefault="00B530D8">
      <w:pPr>
        <w:pStyle w:val="aff3"/>
        <w:numPr>
          <w:ilvl w:val="1"/>
          <w:numId w:val="102"/>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3E102C9B" w14:textId="77777777" w:rsidR="00122455" w:rsidRDefault="00B530D8">
      <w:pPr>
        <w:pStyle w:val="aff3"/>
        <w:numPr>
          <w:ilvl w:val="1"/>
          <w:numId w:val="102"/>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0D8C048A" w14:textId="77777777" w:rsidR="00122455" w:rsidRDefault="00B530D8">
      <w:pPr>
        <w:rPr>
          <w:rFonts w:eastAsia="DengXian"/>
          <w:highlight w:val="green"/>
          <w:lang w:eastAsia="zh-CN"/>
        </w:rPr>
      </w:pPr>
      <w:r>
        <w:rPr>
          <w:rFonts w:eastAsia="DengXian"/>
          <w:highlight w:val="green"/>
          <w:lang w:eastAsia="zh-CN"/>
        </w:rPr>
        <w:t>Agreement</w:t>
      </w:r>
    </w:p>
    <w:p w14:paraId="4F96C785" w14:textId="77777777" w:rsidR="00122455" w:rsidRDefault="00B530D8">
      <w:pPr>
        <w:jc w:val="both"/>
        <w:rPr>
          <w:rFonts w:ascii="Times New Roman" w:eastAsia="DengXian" w:hAnsi="Times New Roman"/>
          <w:lang w:val="en-US" w:eastAsia="zh-CN"/>
        </w:rPr>
      </w:pPr>
      <w:r>
        <w:rPr>
          <w:rFonts w:ascii="Times New Roman" w:eastAsia="맑은 고딕" w:hAnsi="Times New Roman"/>
          <w:lang w:val="en-US"/>
        </w:rPr>
        <w:t>For the UE-sided model based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6712BA8" w14:textId="77777777" w:rsidR="00122455" w:rsidRDefault="00B530D8">
      <w:pPr>
        <w:pStyle w:val="aff3"/>
        <w:numPr>
          <w:ilvl w:val="0"/>
          <w:numId w:val="104"/>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1EA4ACEA" w14:textId="77777777" w:rsidR="00122455" w:rsidRDefault="00B530D8">
      <w:pPr>
        <w:pStyle w:val="aff3"/>
        <w:numPr>
          <w:ilvl w:val="0"/>
          <w:numId w:val="104"/>
        </w:numPr>
        <w:suppressAutoHyphens w:val="0"/>
        <w:spacing w:line="252" w:lineRule="auto"/>
        <w:contextualSpacing/>
        <w:jc w:val="both"/>
      </w:pPr>
      <w:r>
        <w:t>Others can be additionally submitted</w:t>
      </w:r>
    </w:p>
    <w:p w14:paraId="2E8A6187" w14:textId="77777777" w:rsidR="00122455" w:rsidRDefault="00122455">
      <w:pPr>
        <w:rPr>
          <w:rFonts w:eastAsia="DengXian"/>
          <w:lang w:eastAsia="zh-CN"/>
        </w:rPr>
      </w:pPr>
    </w:p>
    <w:p w14:paraId="0DCC4DB0" w14:textId="77777777" w:rsidR="00122455" w:rsidRDefault="00B530D8">
      <w:pPr>
        <w:rPr>
          <w:highlight w:val="green"/>
          <w:lang w:eastAsia="zh-CN"/>
        </w:rPr>
      </w:pPr>
      <w:r>
        <w:rPr>
          <w:highlight w:val="green"/>
          <w:lang w:eastAsia="zh-CN"/>
        </w:rPr>
        <w:t>Agreement</w:t>
      </w:r>
    </w:p>
    <w:p w14:paraId="71CD2403" w14:textId="77777777" w:rsidR="00122455" w:rsidRDefault="00B530D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5EB8771" w14:textId="77777777" w:rsidR="00122455" w:rsidRDefault="00122455">
      <w:pPr>
        <w:ind w:firstLine="200"/>
        <w:jc w:val="both"/>
        <w:rPr>
          <w:rFonts w:ascii="Times New Roman" w:hAnsi="Times New Roman"/>
          <w:lang w:eastAsia="ko-KR"/>
        </w:rPr>
      </w:pPr>
    </w:p>
    <w:p w14:paraId="17B7D9BD" w14:textId="77777777" w:rsidR="00122455" w:rsidRDefault="00B530D8">
      <w:pPr>
        <w:rPr>
          <w:highlight w:val="green"/>
          <w:lang w:val="en-US" w:eastAsia="zh-CN"/>
        </w:rPr>
      </w:pPr>
      <w:r>
        <w:rPr>
          <w:highlight w:val="green"/>
          <w:lang w:val="en-US" w:eastAsia="zh-CN"/>
        </w:rPr>
        <w:t>Agreement</w:t>
      </w:r>
    </w:p>
    <w:p w14:paraId="0328D96B" w14:textId="77777777" w:rsidR="00122455" w:rsidRDefault="00B530D8">
      <w:pPr>
        <w:numPr>
          <w:ilvl w:val="0"/>
          <w:numId w:val="105"/>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5129825C" w14:textId="77777777" w:rsidR="00122455" w:rsidRDefault="00B530D8">
      <w:pPr>
        <w:pStyle w:val="aff3"/>
        <w:numPr>
          <w:ilvl w:val="0"/>
          <w:numId w:val="106"/>
        </w:numPr>
        <w:jc w:val="both"/>
        <w:rPr>
          <w:rFonts w:ascii="Times New Roman" w:hAnsi="Times New Roman"/>
          <w:lang w:val="en-US" w:eastAsia="ko-KR"/>
        </w:rPr>
      </w:pPr>
      <w:r>
        <w:rPr>
          <w:rFonts w:ascii="Times New Roman" w:eastAsia="DengXian" w:hAnsi="Times New Roman"/>
          <w:lang w:val="en-US"/>
        </w:rPr>
        <w:t>CSI processing criteria and timeline</w:t>
      </w:r>
    </w:p>
    <w:p w14:paraId="407AEEDF" w14:textId="77777777" w:rsidR="00122455" w:rsidRDefault="00122455">
      <w:pPr>
        <w:rPr>
          <w:rFonts w:eastAsia="DengXian"/>
          <w:lang w:val="en-US" w:eastAsia="zh-CN"/>
        </w:rPr>
      </w:pPr>
    </w:p>
    <w:p w14:paraId="472ABD9F" w14:textId="77777777" w:rsidR="00122455" w:rsidRDefault="00B530D8">
      <w:pPr>
        <w:rPr>
          <w:rFonts w:eastAsia="DengXian"/>
          <w:highlight w:val="green"/>
          <w:lang w:eastAsia="zh-CN"/>
        </w:rPr>
      </w:pPr>
      <w:r>
        <w:rPr>
          <w:rFonts w:eastAsia="DengXian"/>
          <w:highlight w:val="green"/>
          <w:lang w:eastAsia="zh-CN"/>
        </w:rPr>
        <w:t>Agreement</w:t>
      </w:r>
    </w:p>
    <w:p w14:paraId="4DB96A15" w14:textId="77777777" w:rsidR="00122455" w:rsidRDefault="00B530D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5D2781FE"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FB2C95C"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18E3B154" w14:textId="77777777" w:rsidR="00122455" w:rsidRDefault="00122455">
      <w:pPr>
        <w:rPr>
          <w:lang w:eastAsia="ko-KR"/>
        </w:rPr>
      </w:pPr>
    </w:p>
    <w:p w14:paraId="7216B45C" w14:textId="77777777" w:rsidR="00122455" w:rsidRDefault="00122455">
      <w:pPr>
        <w:rPr>
          <w:lang w:eastAsia="ko-KR"/>
        </w:rPr>
      </w:pPr>
    </w:p>
    <w:p w14:paraId="6C122D3F" w14:textId="77777777" w:rsidR="00122455" w:rsidRDefault="00B530D8">
      <w:pPr>
        <w:pStyle w:val="20"/>
        <w:rPr>
          <w:i w:val="0"/>
        </w:rPr>
      </w:pPr>
      <w:r>
        <w:rPr>
          <w:i w:val="0"/>
        </w:rPr>
        <w:t>Agreements in RAN1#116</w:t>
      </w:r>
    </w:p>
    <w:p w14:paraId="105EC599" w14:textId="77777777" w:rsidR="00122455" w:rsidRDefault="00122455">
      <w:pPr>
        <w:rPr>
          <w:lang w:eastAsia="ko-KR"/>
        </w:rPr>
      </w:pPr>
    </w:p>
    <w:p w14:paraId="1ECF2DDD" w14:textId="77777777" w:rsidR="00122455" w:rsidRDefault="00B530D8">
      <w:pPr>
        <w:rPr>
          <w:rFonts w:eastAsia="DengXian"/>
          <w:highlight w:val="green"/>
          <w:lang w:eastAsia="zh-CN"/>
        </w:rPr>
      </w:pPr>
      <w:r>
        <w:rPr>
          <w:rFonts w:eastAsia="DengXian"/>
          <w:highlight w:val="green"/>
          <w:lang w:eastAsia="zh-CN"/>
        </w:rPr>
        <w:t>Agreement</w:t>
      </w:r>
    </w:p>
    <w:p w14:paraId="0D1F425E" w14:textId="77777777" w:rsidR="00122455" w:rsidRDefault="00B530D8">
      <w:pPr>
        <w:rPr>
          <w:lang w:eastAsia="zh-CN"/>
        </w:rPr>
      </w:pPr>
      <w:r>
        <w:rPr>
          <w:lang w:eastAsia="zh-CN"/>
        </w:rPr>
        <w:t>For Rel-19 study on CSI prediction, consider EVM agreed in Rel-18 CSI prediction based on UE-sided model as a starting point.</w:t>
      </w:r>
    </w:p>
    <w:p w14:paraId="0341C3C7" w14:textId="77777777" w:rsidR="00122455" w:rsidRDefault="00B530D8">
      <w:pPr>
        <w:pStyle w:val="aff3"/>
        <w:numPr>
          <w:ilvl w:val="0"/>
          <w:numId w:val="108"/>
        </w:numPr>
      </w:pPr>
      <w:r>
        <w:t>FFS on additional assumptions, e.g., channel estimation error, phase discontinuity, CSI-RS periodicity.</w:t>
      </w:r>
    </w:p>
    <w:p w14:paraId="0D00628B" w14:textId="77777777" w:rsidR="00122455" w:rsidRDefault="00B530D8">
      <w:pPr>
        <w:pStyle w:val="aff3"/>
        <w:numPr>
          <w:ilvl w:val="0"/>
          <w:numId w:val="108"/>
        </w:numPr>
      </w:pPr>
      <w:r>
        <w:t xml:space="preserve">Note: Rel-18 CSI-RS configuration/reporting can be reused. </w:t>
      </w:r>
    </w:p>
    <w:p w14:paraId="62D11948" w14:textId="77777777" w:rsidR="00122455" w:rsidRDefault="00B530D8">
      <w:pPr>
        <w:pStyle w:val="aff3"/>
        <w:numPr>
          <w:ilvl w:val="0"/>
          <w:numId w:val="108"/>
        </w:numPr>
      </w:pPr>
      <w:r>
        <w:t>Note: additional EVM and corresponding template to collect the results can be updated.</w:t>
      </w:r>
    </w:p>
    <w:p w14:paraId="0AC3C521" w14:textId="77777777" w:rsidR="00122455" w:rsidRDefault="00122455">
      <w:pPr>
        <w:rPr>
          <w:b/>
          <w:bCs/>
          <w:lang w:eastAsia="zh-CN"/>
        </w:rPr>
      </w:pPr>
    </w:p>
    <w:p w14:paraId="136E2F59" w14:textId="77777777" w:rsidR="00122455" w:rsidRDefault="00B530D8">
      <w:pPr>
        <w:rPr>
          <w:rFonts w:eastAsia="DengXian"/>
          <w:b/>
          <w:bCs/>
          <w:highlight w:val="green"/>
          <w:lang w:eastAsia="zh-CN"/>
        </w:rPr>
      </w:pPr>
      <w:r>
        <w:rPr>
          <w:rFonts w:eastAsia="DengXian"/>
          <w:b/>
          <w:bCs/>
          <w:highlight w:val="green"/>
          <w:lang w:eastAsia="zh-CN"/>
        </w:rPr>
        <w:t>Agreement</w:t>
      </w:r>
    </w:p>
    <w:p w14:paraId="051B3131" w14:textId="77777777" w:rsidR="00122455" w:rsidRDefault="00B530D8">
      <w:pPr>
        <w:rPr>
          <w:lang w:eastAsia="zh-CN"/>
        </w:rPr>
      </w:pPr>
      <w:r>
        <w:rPr>
          <w:lang w:eastAsia="zh-CN"/>
        </w:rPr>
        <w:lastRenderedPageBreak/>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7F3ADFB1" w14:textId="77777777" w:rsidR="00122455" w:rsidRDefault="00B530D8">
      <w:pPr>
        <w:pStyle w:val="aff3"/>
        <w:numPr>
          <w:ilvl w:val="0"/>
          <w:numId w:val="109"/>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0A480AA" w14:textId="77777777" w:rsidR="00122455" w:rsidRDefault="00B530D8">
      <w:pPr>
        <w:pStyle w:val="aff3"/>
        <w:numPr>
          <w:ilvl w:val="0"/>
          <w:numId w:val="109"/>
        </w:numPr>
        <w:ind w:left="567" w:hanging="567"/>
        <w:rPr>
          <w:lang w:val="en-US"/>
        </w:rPr>
      </w:pPr>
      <w:r>
        <w:rPr>
          <w:lang w:val="en-US"/>
        </w:rPr>
        <w:t>Companies to report the assumption for N4, which could be 1, 2, 4, 8.</w:t>
      </w:r>
    </w:p>
    <w:p w14:paraId="11E8BAE0" w14:textId="77777777" w:rsidR="00122455" w:rsidRDefault="00122455">
      <w:pPr>
        <w:rPr>
          <w:lang w:val="en-US" w:eastAsia="zh-CN"/>
        </w:rPr>
      </w:pPr>
    </w:p>
    <w:p w14:paraId="2855D0EF" w14:textId="77777777" w:rsidR="00122455" w:rsidRDefault="00B530D8">
      <w:pPr>
        <w:pStyle w:val="aff3"/>
        <w:ind w:left="0"/>
      </w:pPr>
      <w:r>
        <w:t xml:space="preserve">Note: Non-AI/ML based CSI prediction (Benchmark 2) can include statistical model based CSI prediction (e.g., based on Kalman filter, Wiener filter, Auto-regression). </w:t>
      </w:r>
    </w:p>
    <w:p w14:paraId="7F3D2515" w14:textId="77777777" w:rsidR="00122455" w:rsidRDefault="00122455">
      <w:pPr>
        <w:rPr>
          <w:b/>
          <w:bCs/>
          <w:lang w:val="en-US" w:eastAsia="zh-CN"/>
        </w:rPr>
      </w:pPr>
    </w:p>
    <w:p w14:paraId="67C482AC" w14:textId="77777777" w:rsidR="00122455" w:rsidRDefault="00122455">
      <w:pPr>
        <w:rPr>
          <w:b/>
          <w:bCs/>
          <w:lang w:val="en-US" w:eastAsia="zh-CN"/>
        </w:rPr>
      </w:pPr>
    </w:p>
    <w:p w14:paraId="78D5FDFC" w14:textId="77777777" w:rsidR="00122455" w:rsidRDefault="00B530D8">
      <w:pPr>
        <w:rPr>
          <w:highlight w:val="green"/>
          <w:lang w:eastAsia="zh-CN"/>
        </w:rPr>
      </w:pPr>
      <w:r>
        <w:rPr>
          <w:highlight w:val="green"/>
          <w:lang w:eastAsia="zh-CN"/>
        </w:rPr>
        <w:t>Agreement</w:t>
      </w:r>
    </w:p>
    <w:p w14:paraId="447DB644" w14:textId="77777777" w:rsidR="00122455" w:rsidRDefault="00B530D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25C62326" w14:textId="77777777" w:rsidR="00122455" w:rsidRDefault="00122455">
      <w:pPr>
        <w:rPr>
          <w:lang w:val="en-US" w:eastAsia="zh-CN"/>
        </w:rPr>
      </w:pPr>
    </w:p>
    <w:p w14:paraId="3D3F377B" w14:textId="77777777" w:rsidR="00122455" w:rsidRDefault="00122455">
      <w:pPr>
        <w:rPr>
          <w:lang w:eastAsia="zh-CN"/>
        </w:rPr>
      </w:pPr>
    </w:p>
    <w:p w14:paraId="3D4038E2" w14:textId="77777777" w:rsidR="00122455" w:rsidRDefault="00B530D8">
      <w:pPr>
        <w:rPr>
          <w:lang w:eastAsia="zh-CN"/>
        </w:rPr>
      </w:pPr>
      <w:r>
        <w:rPr>
          <w:lang w:eastAsia="zh-CN"/>
        </w:rPr>
        <w:t>Conclusion</w:t>
      </w:r>
    </w:p>
    <w:p w14:paraId="63D30FB7" w14:textId="77777777" w:rsidR="00122455" w:rsidRDefault="00B530D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30EC29D" w14:textId="77777777" w:rsidR="00122455" w:rsidRDefault="00122455">
      <w:pPr>
        <w:rPr>
          <w:lang w:eastAsia="zh-CN"/>
        </w:rPr>
      </w:pPr>
    </w:p>
    <w:p w14:paraId="584CC06C" w14:textId="77777777" w:rsidR="00122455" w:rsidRDefault="00122455">
      <w:pPr>
        <w:rPr>
          <w:lang w:eastAsia="zh-CN"/>
        </w:rPr>
      </w:pPr>
    </w:p>
    <w:p w14:paraId="137EE2B4" w14:textId="77777777" w:rsidR="00122455" w:rsidRDefault="00B530D8">
      <w:pPr>
        <w:rPr>
          <w:highlight w:val="green"/>
          <w:lang w:eastAsia="zh-CN"/>
        </w:rPr>
      </w:pPr>
      <w:r>
        <w:rPr>
          <w:highlight w:val="green"/>
          <w:lang w:eastAsia="zh-CN"/>
        </w:rPr>
        <w:t>Agreement</w:t>
      </w:r>
    </w:p>
    <w:p w14:paraId="05CBC359" w14:textId="77777777" w:rsidR="00122455" w:rsidRDefault="00B530D8">
      <w:pPr>
        <w:rPr>
          <w:lang w:eastAsia="zh-CN"/>
        </w:rPr>
      </w:pPr>
      <w:r>
        <w:rPr>
          <w:lang w:eastAsia="zh-CN"/>
        </w:rPr>
        <w:t>For the evaluation of the AI/ML based CSI prediction, consider following CSI-RS configuration</w:t>
      </w:r>
    </w:p>
    <w:p w14:paraId="7511EA65" w14:textId="77777777" w:rsidR="00122455" w:rsidRDefault="00B530D8">
      <w:pPr>
        <w:pStyle w:val="aff3"/>
        <w:numPr>
          <w:ilvl w:val="0"/>
          <w:numId w:val="110"/>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4B5A2651" w14:textId="77777777" w:rsidR="00122455" w:rsidRDefault="00B530D8">
      <w:pPr>
        <w:pStyle w:val="aff3"/>
        <w:numPr>
          <w:ilvl w:val="0"/>
          <w:numId w:val="110"/>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5C7CD48E" w14:textId="77777777" w:rsidR="00122455" w:rsidRDefault="00B530D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BF33157" w14:textId="77777777" w:rsidR="00122455" w:rsidRDefault="00122455">
      <w:pPr>
        <w:rPr>
          <w:lang w:eastAsia="zh-CN"/>
        </w:rPr>
      </w:pPr>
    </w:p>
    <w:p w14:paraId="7BB8A3B4" w14:textId="77777777" w:rsidR="00122455" w:rsidRDefault="00B530D8">
      <w:pPr>
        <w:rPr>
          <w:rFonts w:eastAsia="DengXian"/>
          <w:lang w:eastAsia="zh-CN"/>
        </w:rPr>
      </w:pPr>
      <w:r>
        <w:rPr>
          <w:rFonts w:eastAsia="DengXian"/>
          <w:lang w:eastAsia="zh-CN"/>
        </w:rPr>
        <w:t>Conclusion</w:t>
      </w:r>
    </w:p>
    <w:p w14:paraId="756D2D12" w14:textId="77777777" w:rsidR="00122455" w:rsidRDefault="00B530D8">
      <w:pPr>
        <w:rPr>
          <w:lang w:eastAsia="zh-CN"/>
        </w:rPr>
      </w:pPr>
      <w:r>
        <w:rPr>
          <w:lang w:eastAsia="zh-CN"/>
        </w:rPr>
        <w:t>For Rel-19 study on CSI prediction only, consider UE-sided model only.</w:t>
      </w:r>
    </w:p>
    <w:p w14:paraId="7866EEF7" w14:textId="77777777" w:rsidR="00122455" w:rsidRDefault="00122455">
      <w:pPr>
        <w:rPr>
          <w:b/>
          <w:bCs/>
          <w:lang w:eastAsia="zh-CN"/>
        </w:rPr>
      </w:pPr>
    </w:p>
    <w:p w14:paraId="1FEA7B6F" w14:textId="77777777" w:rsidR="00122455" w:rsidRDefault="00B530D8">
      <w:pPr>
        <w:rPr>
          <w:rFonts w:eastAsia="DengXian"/>
          <w:b/>
          <w:bCs/>
          <w:highlight w:val="green"/>
          <w:lang w:eastAsia="zh-CN"/>
        </w:rPr>
      </w:pPr>
      <w:r>
        <w:rPr>
          <w:rFonts w:eastAsia="DengXian"/>
          <w:b/>
          <w:bCs/>
          <w:highlight w:val="green"/>
          <w:lang w:eastAsia="zh-CN"/>
        </w:rPr>
        <w:t>Agreement</w:t>
      </w:r>
    </w:p>
    <w:p w14:paraId="018E14FD"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42C7E236" w14:textId="77777777" w:rsidR="00122455" w:rsidRDefault="00B530D8">
      <w:pPr>
        <w:pStyle w:val="aff3"/>
        <w:numPr>
          <w:ilvl w:val="0"/>
          <w:numId w:val="112"/>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093E0338"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2B0E32DE"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AC238FA" w14:textId="77777777" w:rsidR="00122455" w:rsidRDefault="00B530D8">
      <w:pPr>
        <w:pStyle w:val="aff3"/>
        <w:numPr>
          <w:ilvl w:val="0"/>
          <w:numId w:val="112"/>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810AFDA" w14:textId="77777777" w:rsidR="00122455" w:rsidRDefault="00B530D8">
      <w:pPr>
        <w:pStyle w:val="aff3"/>
        <w:numPr>
          <w:ilvl w:val="0"/>
          <w:numId w:val="112"/>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633720A6"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54EC7411"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E2DA25F"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07BAC319"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22DB4C7B" w14:textId="77777777" w:rsidR="00122455" w:rsidRDefault="00122455">
      <w:pPr>
        <w:jc w:val="both"/>
        <w:rPr>
          <w:rFonts w:ascii="Times New Roman" w:hAnsi="Times New Roman"/>
          <w:color w:val="FF0000"/>
          <w:szCs w:val="20"/>
          <w:highlight w:val="yellow"/>
          <w:lang w:val="en-US" w:eastAsia="ko-KR"/>
        </w:rPr>
      </w:pPr>
    </w:p>
    <w:p w14:paraId="5211DF94" w14:textId="77777777" w:rsidR="00122455" w:rsidRDefault="00122455">
      <w:pPr>
        <w:jc w:val="both"/>
        <w:rPr>
          <w:rFonts w:ascii="Times New Roman" w:hAnsi="Times New Roman"/>
          <w:color w:val="FF0000"/>
          <w:szCs w:val="20"/>
          <w:highlight w:val="yellow"/>
          <w:lang w:val="en-US" w:eastAsia="ko-KR"/>
        </w:rPr>
      </w:pPr>
    </w:p>
    <w:p w14:paraId="12BB02E4" w14:textId="77777777" w:rsidR="00122455" w:rsidRDefault="00B530D8">
      <w:pPr>
        <w:ind w:left="1440" w:hanging="1440"/>
        <w:rPr>
          <w:rFonts w:eastAsia="DengXian"/>
          <w:b/>
          <w:bCs/>
          <w:highlight w:val="green"/>
          <w:lang w:val="en-US" w:eastAsia="zh-CN"/>
        </w:rPr>
      </w:pPr>
      <w:r>
        <w:rPr>
          <w:rFonts w:eastAsia="DengXian"/>
          <w:b/>
          <w:bCs/>
          <w:highlight w:val="green"/>
          <w:lang w:val="en-US" w:eastAsia="zh-CN"/>
        </w:rPr>
        <w:t>Agreement</w:t>
      </w:r>
    </w:p>
    <w:p w14:paraId="2B6A9B4D" w14:textId="77777777" w:rsidR="00122455" w:rsidRDefault="00B530D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3D4B4D6" w14:textId="77777777" w:rsidR="00122455" w:rsidRDefault="00B530D8">
      <w:pPr>
        <w:pStyle w:val="aff3"/>
        <w:numPr>
          <w:ilvl w:val="0"/>
          <w:numId w:val="113"/>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22A43BF" w14:textId="77777777" w:rsidR="00122455" w:rsidRDefault="00B530D8">
      <w:pPr>
        <w:pStyle w:val="aff3"/>
        <w:numPr>
          <w:ilvl w:val="2"/>
          <w:numId w:val="113"/>
        </w:numPr>
        <w:suppressAutoHyphens w:val="0"/>
        <w:spacing w:before="120" w:after="120"/>
        <w:jc w:val="both"/>
        <w:rPr>
          <w:b/>
          <w:bCs/>
          <w:iCs/>
        </w:rPr>
      </w:pPr>
      <w:r>
        <w:rPr>
          <w:b/>
          <w:bCs/>
          <w:iCs/>
        </w:rPr>
        <w:t>E.g., Dropped in a specific cell or within a specific boundary.</w:t>
      </w:r>
    </w:p>
    <w:p w14:paraId="2A75AD3C" w14:textId="77777777" w:rsidR="00122455" w:rsidRDefault="00B530D8">
      <w:pPr>
        <w:pStyle w:val="aff3"/>
        <w:numPr>
          <w:ilvl w:val="0"/>
          <w:numId w:val="113"/>
        </w:numPr>
        <w:suppressAutoHyphens w:val="0"/>
        <w:spacing w:before="120" w:after="120"/>
        <w:jc w:val="both"/>
        <w:rPr>
          <w:b/>
          <w:bCs/>
          <w:iCs/>
        </w:rPr>
      </w:pPr>
      <w:r>
        <w:rPr>
          <w:b/>
          <w:bCs/>
          <w:iCs/>
        </w:rPr>
        <w:t xml:space="preserve">Option 2: By using a scenario/configuration specific to the local region. </w:t>
      </w:r>
    </w:p>
    <w:p w14:paraId="7F83AF23" w14:textId="77777777" w:rsidR="00122455" w:rsidRDefault="00B530D8">
      <w:pPr>
        <w:pStyle w:val="aff3"/>
        <w:numPr>
          <w:ilvl w:val="2"/>
          <w:numId w:val="113"/>
        </w:numPr>
        <w:suppressAutoHyphens w:val="0"/>
        <w:spacing w:before="120" w:after="120"/>
        <w:jc w:val="both"/>
        <w:rPr>
          <w:b/>
          <w:bCs/>
          <w:iCs/>
          <w:lang w:val="pt-BR"/>
        </w:rPr>
      </w:pPr>
      <w:r>
        <w:rPr>
          <w:b/>
          <w:bCs/>
          <w:iCs/>
          <w:lang w:val="pt-BR"/>
        </w:rPr>
        <w:t>E.g., Indoor-outdoor ratio, LOS-NLOS ratio, TXRU mapping, etc.</w:t>
      </w:r>
    </w:p>
    <w:p w14:paraId="79E2C879" w14:textId="77777777" w:rsidR="00122455" w:rsidRDefault="00B530D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0C31C66B" w14:textId="77777777" w:rsidR="00122455" w:rsidRDefault="00122455">
      <w:pPr>
        <w:jc w:val="both"/>
        <w:rPr>
          <w:rFonts w:ascii="Times New Roman" w:hAnsi="Times New Roman"/>
          <w:color w:val="FF0000"/>
          <w:szCs w:val="20"/>
          <w:highlight w:val="yellow"/>
          <w:lang w:val="en-US" w:eastAsia="ko-KR"/>
        </w:rPr>
      </w:pPr>
    </w:p>
    <w:p w14:paraId="6C959F1B" w14:textId="77777777" w:rsidR="00122455" w:rsidRDefault="00122455">
      <w:pPr>
        <w:jc w:val="both"/>
        <w:rPr>
          <w:rFonts w:ascii="Times New Roman" w:hAnsi="Times New Roman"/>
          <w:lang w:eastAsia="ko-KR"/>
        </w:rPr>
      </w:pPr>
    </w:p>
    <w:p w14:paraId="4305BD67" w14:textId="77777777"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4E3FF627" w14:textId="77777777" w:rsidR="00122455" w:rsidRDefault="00B530D8">
      <w:pPr>
        <w:pStyle w:val="aff3"/>
        <w:numPr>
          <w:ilvl w:val="0"/>
          <w:numId w:val="114"/>
        </w:numPr>
        <w:rPr>
          <w:lang w:eastAsia="ko-KR"/>
        </w:rPr>
      </w:pPr>
      <w:r>
        <w:rPr>
          <w:lang w:eastAsia="ko-KR"/>
        </w:rPr>
        <w:t>RP-242399, “Revised WID on Artificial Intelligence (AI)/Machine Learning (ML) for NR Air Interface”, Qualcomm</w:t>
      </w:r>
    </w:p>
    <w:p w14:paraId="06D318ED" w14:textId="77777777" w:rsidR="00122455" w:rsidRDefault="00B530D8">
      <w:pPr>
        <w:pStyle w:val="aff3"/>
        <w:numPr>
          <w:ilvl w:val="0"/>
          <w:numId w:val="114"/>
        </w:numPr>
        <w:rPr>
          <w:lang w:eastAsia="ko-KR"/>
        </w:rPr>
      </w:pPr>
      <w:r>
        <w:rPr>
          <w:lang w:eastAsia="ko-KR"/>
        </w:rPr>
        <w:t>R1-2501797</w:t>
      </w:r>
      <w:r>
        <w:rPr>
          <w:lang w:eastAsia="ko-KR"/>
        </w:rPr>
        <w:tab/>
        <w:t>Specification support for CSI prediction</w:t>
      </w:r>
      <w:r>
        <w:rPr>
          <w:lang w:eastAsia="ko-KR"/>
        </w:rPr>
        <w:tab/>
        <w:t>vivo</w:t>
      </w:r>
    </w:p>
    <w:p w14:paraId="6B6FFF02" w14:textId="77777777" w:rsidR="00122455" w:rsidRDefault="00B530D8">
      <w:pPr>
        <w:pStyle w:val="aff3"/>
        <w:numPr>
          <w:ilvl w:val="0"/>
          <w:numId w:val="114"/>
        </w:numPr>
        <w:rPr>
          <w:lang w:eastAsia="ko-KR"/>
        </w:rPr>
      </w:pPr>
      <w:r>
        <w:rPr>
          <w:lang w:eastAsia="ko-KR"/>
        </w:rPr>
        <w:t>R1-2501848</w:t>
      </w:r>
      <w:r>
        <w:rPr>
          <w:lang w:eastAsia="ko-KR"/>
        </w:rPr>
        <w:tab/>
        <w:t>Discussion on AI-based CSI prediction</w:t>
      </w:r>
      <w:r>
        <w:rPr>
          <w:lang w:eastAsia="ko-KR"/>
        </w:rPr>
        <w:tab/>
        <w:t>TCL</w:t>
      </w:r>
    </w:p>
    <w:p w14:paraId="4296D16F" w14:textId="77777777" w:rsidR="00122455" w:rsidRDefault="00B530D8">
      <w:pPr>
        <w:pStyle w:val="aff3"/>
        <w:numPr>
          <w:ilvl w:val="0"/>
          <w:numId w:val="114"/>
        </w:numPr>
        <w:rPr>
          <w:lang w:eastAsia="ko-KR"/>
        </w:rPr>
      </w:pPr>
      <w:r>
        <w:rPr>
          <w:lang w:eastAsia="ko-KR"/>
        </w:rPr>
        <w:t>R1-2501860</w:t>
      </w:r>
      <w:r>
        <w:rPr>
          <w:lang w:eastAsia="ko-KR"/>
        </w:rPr>
        <w:tab/>
        <w:t>Discussion on AIML for CSI prediction</w:t>
      </w:r>
      <w:r>
        <w:rPr>
          <w:lang w:eastAsia="ko-KR"/>
        </w:rPr>
        <w:tab/>
      </w:r>
      <w:proofErr w:type="spellStart"/>
      <w:r>
        <w:rPr>
          <w:lang w:eastAsia="ko-KR"/>
        </w:rPr>
        <w:t>Spreadtrum</w:t>
      </w:r>
      <w:proofErr w:type="spellEnd"/>
      <w:r>
        <w:rPr>
          <w:lang w:eastAsia="ko-KR"/>
        </w:rPr>
        <w:t>, UNISOC</w:t>
      </w:r>
    </w:p>
    <w:p w14:paraId="2EED63C5" w14:textId="77777777" w:rsidR="00122455" w:rsidRDefault="00B530D8">
      <w:pPr>
        <w:pStyle w:val="aff3"/>
        <w:numPr>
          <w:ilvl w:val="0"/>
          <w:numId w:val="114"/>
        </w:numPr>
        <w:rPr>
          <w:lang w:eastAsia="ko-KR"/>
        </w:rPr>
      </w:pPr>
      <w:r>
        <w:rPr>
          <w:lang w:eastAsia="ko-KR"/>
        </w:rPr>
        <w:t>R1-2501918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64194B3D" w14:textId="77777777" w:rsidR="00122455" w:rsidRDefault="00B530D8">
      <w:pPr>
        <w:pStyle w:val="aff3"/>
        <w:numPr>
          <w:ilvl w:val="0"/>
          <w:numId w:val="114"/>
        </w:numPr>
        <w:rPr>
          <w:lang w:eastAsia="ko-KR"/>
        </w:rPr>
      </w:pPr>
      <w:r>
        <w:rPr>
          <w:lang w:eastAsia="ko-KR"/>
        </w:rPr>
        <w:t>R1-2501923</w:t>
      </w:r>
      <w:r>
        <w:rPr>
          <w:lang w:eastAsia="ko-KR"/>
        </w:rPr>
        <w:tab/>
        <w:t>AI/ML for CSI prediction</w:t>
      </w:r>
      <w:r>
        <w:rPr>
          <w:lang w:eastAsia="ko-KR"/>
        </w:rPr>
        <w:tab/>
        <w:t>Ericsson</w:t>
      </w:r>
    </w:p>
    <w:p w14:paraId="396858B9" w14:textId="77777777" w:rsidR="00122455" w:rsidRDefault="00B530D8">
      <w:pPr>
        <w:pStyle w:val="aff3"/>
        <w:numPr>
          <w:ilvl w:val="0"/>
          <w:numId w:val="114"/>
        </w:numPr>
        <w:rPr>
          <w:lang w:eastAsia="ko-KR"/>
        </w:rPr>
      </w:pPr>
      <w:r>
        <w:rPr>
          <w:lang w:eastAsia="ko-KR"/>
        </w:rPr>
        <w:t>R1-2501931</w:t>
      </w:r>
      <w:r>
        <w:rPr>
          <w:lang w:eastAsia="ko-KR"/>
        </w:rPr>
        <w:tab/>
        <w:t>Discussion on CSI Processing Unit</w:t>
      </w:r>
      <w:r>
        <w:rPr>
          <w:lang w:eastAsia="ko-KR"/>
        </w:rPr>
        <w:tab/>
        <w:t>FUTUREWEI</w:t>
      </w:r>
    </w:p>
    <w:p w14:paraId="73208AD2" w14:textId="77777777" w:rsidR="00122455" w:rsidRDefault="00B530D8">
      <w:pPr>
        <w:pStyle w:val="aff3"/>
        <w:numPr>
          <w:ilvl w:val="0"/>
          <w:numId w:val="114"/>
        </w:numPr>
        <w:rPr>
          <w:lang w:eastAsia="ko-KR"/>
        </w:rPr>
      </w:pPr>
      <w:r>
        <w:rPr>
          <w:lang w:eastAsia="ko-KR"/>
        </w:rPr>
        <w:t>R1-2501939</w:t>
      </w:r>
      <w:r>
        <w:rPr>
          <w:lang w:eastAsia="ko-KR"/>
        </w:rPr>
        <w:tab/>
        <w:t>Specification support for AI-enabled CSI prediction</w:t>
      </w:r>
      <w:r>
        <w:rPr>
          <w:lang w:eastAsia="ko-KR"/>
        </w:rPr>
        <w:tab/>
        <w:t>NVIDIA</w:t>
      </w:r>
    </w:p>
    <w:p w14:paraId="427A7D6B" w14:textId="77777777" w:rsidR="00122455" w:rsidRDefault="00B530D8">
      <w:pPr>
        <w:pStyle w:val="aff3"/>
        <w:numPr>
          <w:ilvl w:val="0"/>
          <w:numId w:val="114"/>
        </w:numPr>
        <w:rPr>
          <w:lang w:eastAsia="ko-KR"/>
        </w:rPr>
      </w:pPr>
      <w:r>
        <w:rPr>
          <w:lang w:eastAsia="ko-KR"/>
        </w:rPr>
        <w:t>R1-2501945</w:t>
      </w:r>
      <w:r>
        <w:rPr>
          <w:lang w:eastAsia="ko-KR"/>
        </w:rPr>
        <w:tab/>
        <w:t>Discussions on AI/ML for CSI prediction</w:t>
      </w:r>
      <w:r>
        <w:rPr>
          <w:lang w:eastAsia="ko-KR"/>
        </w:rPr>
        <w:tab/>
        <w:t>KT Corp.</w:t>
      </w:r>
    </w:p>
    <w:p w14:paraId="702A57B2" w14:textId="77777777" w:rsidR="00122455" w:rsidRDefault="00B530D8">
      <w:pPr>
        <w:pStyle w:val="aff3"/>
        <w:numPr>
          <w:ilvl w:val="0"/>
          <w:numId w:val="114"/>
        </w:numPr>
        <w:rPr>
          <w:lang w:eastAsia="ko-KR"/>
        </w:rPr>
      </w:pPr>
      <w:r>
        <w:rPr>
          <w:lang w:eastAsia="ko-KR"/>
        </w:rPr>
        <w:t>R1-2501948</w:t>
      </w:r>
      <w:r>
        <w:rPr>
          <w:lang w:eastAsia="ko-KR"/>
        </w:rPr>
        <w:tab/>
        <w:t>AI/ML based CSI Prediction</w:t>
      </w:r>
      <w:r>
        <w:rPr>
          <w:lang w:eastAsia="ko-KR"/>
        </w:rPr>
        <w:tab/>
        <w:t>Google</w:t>
      </w:r>
    </w:p>
    <w:p w14:paraId="23734219" w14:textId="77777777" w:rsidR="00122455" w:rsidRDefault="00B530D8">
      <w:pPr>
        <w:pStyle w:val="aff3"/>
        <w:numPr>
          <w:ilvl w:val="0"/>
          <w:numId w:val="114"/>
        </w:numPr>
        <w:rPr>
          <w:lang w:eastAsia="ko-KR"/>
        </w:rPr>
      </w:pPr>
      <w:r>
        <w:rPr>
          <w:lang w:eastAsia="ko-KR"/>
        </w:rPr>
        <w:t>R1-2501970</w:t>
      </w:r>
      <w:r>
        <w:rPr>
          <w:lang w:eastAsia="ko-KR"/>
        </w:rPr>
        <w:tab/>
        <w:t>Specification support for  AI/ML-based CSI prediction</w:t>
      </w:r>
      <w:r>
        <w:rPr>
          <w:lang w:eastAsia="ko-KR"/>
        </w:rPr>
        <w:tab/>
        <w:t>CATT</w:t>
      </w:r>
    </w:p>
    <w:p w14:paraId="17BB8B6E" w14:textId="77777777" w:rsidR="00122455" w:rsidRDefault="00B530D8">
      <w:pPr>
        <w:pStyle w:val="aff3"/>
        <w:numPr>
          <w:ilvl w:val="0"/>
          <w:numId w:val="114"/>
        </w:numPr>
        <w:rPr>
          <w:lang w:eastAsia="ko-KR"/>
        </w:rPr>
      </w:pPr>
      <w:r>
        <w:rPr>
          <w:lang w:eastAsia="ko-KR"/>
        </w:rPr>
        <w:t>R1-2502072</w:t>
      </w:r>
      <w:r>
        <w:rPr>
          <w:lang w:eastAsia="ko-KR"/>
        </w:rPr>
        <w:tab/>
        <w:t>Discussion on specification support for CSI prediction</w:t>
      </w:r>
      <w:r>
        <w:rPr>
          <w:lang w:eastAsia="ko-KR"/>
        </w:rPr>
        <w:tab/>
        <w:t>NEC</w:t>
      </w:r>
    </w:p>
    <w:p w14:paraId="10E0C658" w14:textId="77777777" w:rsidR="00122455" w:rsidRDefault="00B530D8">
      <w:pPr>
        <w:pStyle w:val="aff3"/>
        <w:numPr>
          <w:ilvl w:val="0"/>
          <w:numId w:val="114"/>
        </w:numPr>
        <w:rPr>
          <w:lang w:eastAsia="ko-KR"/>
        </w:rPr>
      </w:pPr>
      <w:r>
        <w:rPr>
          <w:lang w:eastAsia="ko-KR"/>
        </w:rPr>
        <w:t>R1-2502100</w:t>
      </w:r>
      <w:r>
        <w:rPr>
          <w:lang w:eastAsia="ko-KR"/>
        </w:rPr>
        <w:tab/>
        <w:t>Discussions on CSI prediction</w:t>
      </w:r>
      <w:r>
        <w:rPr>
          <w:lang w:eastAsia="ko-KR"/>
        </w:rPr>
        <w:tab/>
        <w:t>LG Electronics</w:t>
      </w:r>
    </w:p>
    <w:p w14:paraId="1A25C71B" w14:textId="77777777" w:rsidR="00122455" w:rsidRDefault="00B530D8">
      <w:pPr>
        <w:pStyle w:val="aff3"/>
        <w:numPr>
          <w:ilvl w:val="0"/>
          <w:numId w:val="114"/>
        </w:numPr>
        <w:rPr>
          <w:lang w:eastAsia="ko-KR"/>
        </w:rPr>
      </w:pPr>
      <w:r>
        <w:rPr>
          <w:lang w:eastAsia="ko-KR"/>
        </w:rPr>
        <w:t>R1-2502117</w:t>
      </w:r>
      <w:r>
        <w:rPr>
          <w:lang w:eastAsia="ko-KR"/>
        </w:rPr>
        <w:tab/>
        <w:t>Discussion on specification support for CSI prediction</w:t>
      </w:r>
      <w:r>
        <w:rPr>
          <w:lang w:eastAsia="ko-KR"/>
        </w:rPr>
        <w:tab/>
        <w:t>Fujitsu</w:t>
      </w:r>
    </w:p>
    <w:p w14:paraId="365425EF" w14:textId="77777777" w:rsidR="00122455" w:rsidRDefault="00B530D8">
      <w:pPr>
        <w:pStyle w:val="aff3"/>
        <w:numPr>
          <w:ilvl w:val="0"/>
          <w:numId w:val="114"/>
        </w:numPr>
        <w:rPr>
          <w:lang w:eastAsia="ko-KR"/>
        </w:rPr>
      </w:pPr>
      <w:r>
        <w:rPr>
          <w:lang w:eastAsia="ko-KR"/>
        </w:rPr>
        <w:t>R1-2502151</w:t>
      </w:r>
      <w:r>
        <w:rPr>
          <w:lang w:eastAsia="ko-KR"/>
        </w:rPr>
        <w:tab/>
        <w:t>Discussion on AI/ML for CSI prediction</w:t>
      </w:r>
      <w:r>
        <w:rPr>
          <w:lang w:eastAsia="ko-KR"/>
        </w:rPr>
        <w:tab/>
        <w:t>CMCC</w:t>
      </w:r>
    </w:p>
    <w:p w14:paraId="55401478" w14:textId="77777777" w:rsidR="00122455" w:rsidRDefault="00B530D8">
      <w:pPr>
        <w:pStyle w:val="aff3"/>
        <w:numPr>
          <w:ilvl w:val="0"/>
          <w:numId w:val="114"/>
        </w:numPr>
        <w:rPr>
          <w:lang w:eastAsia="ko-KR"/>
        </w:rPr>
      </w:pPr>
      <w:r>
        <w:rPr>
          <w:lang w:eastAsia="ko-KR"/>
        </w:rPr>
        <w:t>R1-2502195</w:t>
      </w:r>
      <w:r>
        <w:rPr>
          <w:lang w:eastAsia="ko-KR"/>
        </w:rPr>
        <w:tab/>
        <w:t>Specification support for CSI prediction</w:t>
      </w:r>
      <w:r>
        <w:rPr>
          <w:lang w:eastAsia="ko-KR"/>
        </w:rPr>
        <w:tab/>
        <w:t>Lenovo</w:t>
      </w:r>
    </w:p>
    <w:p w14:paraId="165E26D9" w14:textId="77777777" w:rsidR="00122455" w:rsidRDefault="00B530D8">
      <w:pPr>
        <w:pStyle w:val="aff3"/>
        <w:numPr>
          <w:ilvl w:val="0"/>
          <w:numId w:val="114"/>
        </w:numPr>
        <w:rPr>
          <w:lang w:eastAsia="ko-KR"/>
        </w:rPr>
      </w:pPr>
      <w:r>
        <w:rPr>
          <w:lang w:eastAsia="ko-KR"/>
        </w:rPr>
        <w:t>R1-2502212</w:t>
      </w:r>
      <w:r>
        <w:rPr>
          <w:lang w:eastAsia="ko-KR"/>
        </w:rPr>
        <w:tab/>
        <w:t>Discussion on AIML for  CSI prediction</w:t>
      </w:r>
      <w:r>
        <w:rPr>
          <w:lang w:eastAsia="ko-KR"/>
        </w:rPr>
        <w:tab/>
        <w:t xml:space="preserve">Huawei, </w:t>
      </w:r>
      <w:proofErr w:type="spellStart"/>
      <w:r>
        <w:rPr>
          <w:lang w:eastAsia="ko-KR"/>
        </w:rPr>
        <w:t>HiSilicon</w:t>
      </w:r>
      <w:proofErr w:type="spellEnd"/>
    </w:p>
    <w:p w14:paraId="350511D9" w14:textId="77777777" w:rsidR="00122455" w:rsidRDefault="00B530D8">
      <w:pPr>
        <w:pStyle w:val="aff3"/>
        <w:numPr>
          <w:ilvl w:val="0"/>
          <w:numId w:val="114"/>
        </w:numPr>
        <w:rPr>
          <w:lang w:eastAsia="ko-KR"/>
        </w:rPr>
      </w:pPr>
      <w:r>
        <w:rPr>
          <w:lang w:eastAsia="ko-KR"/>
        </w:rPr>
        <w:t>R1-2502290</w:t>
      </w:r>
      <w:r>
        <w:rPr>
          <w:lang w:eastAsia="ko-KR"/>
        </w:rPr>
        <w:tab/>
        <w:t>On specification for AI/ML-based CSI prediction</w:t>
      </w:r>
      <w:r>
        <w:rPr>
          <w:lang w:eastAsia="ko-KR"/>
        </w:rPr>
        <w:tab/>
        <w:t>OPPO</w:t>
      </w:r>
    </w:p>
    <w:p w14:paraId="1E8A8275" w14:textId="77777777" w:rsidR="00122455" w:rsidRDefault="00B530D8">
      <w:pPr>
        <w:pStyle w:val="aff3"/>
        <w:numPr>
          <w:ilvl w:val="0"/>
          <w:numId w:val="114"/>
        </w:numPr>
        <w:rPr>
          <w:lang w:eastAsia="ko-KR"/>
        </w:rPr>
      </w:pPr>
      <w:r>
        <w:rPr>
          <w:lang w:eastAsia="ko-KR"/>
        </w:rPr>
        <w:t>R1-2502311</w:t>
      </w:r>
      <w:r>
        <w:rPr>
          <w:lang w:eastAsia="ko-KR"/>
        </w:rPr>
        <w:tab/>
        <w:t>Specification Support for AI/ML CSI prediction</w:t>
      </w:r>
      <w:r>
        <w:rPr>
          <w:lang w:eastAsia="ko-KR"/>
        </w:rPr>
        <w:tab/>
        <w:t>Sony</w:t>
      </w:r>
    </w:p>
    <w:p w14:paraId="42BB8710" w14:textId="77777777" w:rsidR="00122455" w:rsidRDefault="00B530D8">
      <w:pPr>
        <w:pStyle w:val="aff3"/>
        <w:numPr>
          <w:ilvl w:val="0"/>
          <w:numId w:val="114"/>
        </w:numPr>
        <w:rPr>
          <w:lang w:eastAsia="ko-KR"/>
        </w:rPr>
      </w:pPr>
      <w:r>
        <w:rPr>
          <w:lang w:eastAsia="ko-KR"/>
        </w:rPr>
        <w:t>R1-2502337</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2F39525F" w14:textId="77777777" w:rsidR="00122455" w:rsidRDefault="00B530D8">
      <w:pPr>
        <w:pStyle w:val="aff3"/>
        <w:numPr>
          <w:ilvl w:val="0"/>
          <w:numId w:val="114"/>
        </w:numPr>
        <w:rPr>
          <w:lang w:eastAsia="ko-KR"/>
        </w:rPr>
      </w:pPr>
      <w:r>
        <w:rPr>
          <w:lang w:eastAsia="ko-KR"/>
        </w:rPr>
        <w:t>R1-2502354</w:t>
      </w:r>
      <w:r>
        <w:rPr>
          <w:lang w:eastAsia="ko-KR"/>
        </w:rPr>
        <w:tab/>
        <w:t>Views on AI/ML based CSI prediction</w:t>
      </w:r>
      <w:r>
        <w:rPr>
          <w:lang w:eastAsia="ko-KR"/>
        </w:rPr>
        <w:tab/>
        <w:t>Samsung</w:t>
      </w:r>
    </w:p>
    <w:p w14:paraId="4519CD05" w14:textId="77777777" w:rsidR="00122455" w:rsidRDefault="00B530D8">
      <w:pPr>
        <w:pStyle w:val="aff3"/>
        <w:numPr>
          <w:ilvl w:val="0"/>
          <w:numId w:val="114"/>
        </w:numPr>
        <w:rPr>
          <w:lang w:eastAsia="ko-KR"/>
        </w:rPr>
      </w:pPr>
      <w:r>
        <w:rPr>
          <w:lang w:eastAsia="ko-KR"/>
        </w:rPr>
        <w:t>R1-2502413</w:t>
      </w:r>
      <w:r>
        <w:rPr>
          <w:lang w:eastAsia="ko-KR"/>
        </w:rPr>
        <w:tab/>
        <w:t>Discussion on specification support for CSI prediction</w:t>
      </w:r>
      <w:r>
        <w:rPr>
          <w:lang w:eastAsia="ko-KR"/>
        </w:rPr>
        <w:tab/>
      </w:r>
      <w:proofErr w:type="spellStart"/>
      <w:r>
        <w:rPr>
          <w:lang w:eastAsia="ko-KR"/>
        </w:rPr>
        <w:t>Ruijie</w:t>
      </w:r>
      <w:proofErr w:type="spellEnd"/>
      <w:r>
        <w:rPr>
          <w:lang w:eastAsia="ko-KR"/>
        </w:rPr>
        <w:t xml:space="preserve"> Networks Co. Ltd</w:t>
      </w:r>
    </w:p>
    <w:p w14:paraId="09DB0FBD" w14:textId="77777777" w:rsidR="00122455" w:rsidRDefault="00B530D8">
      <w:pPr>
        <w:pStyle w:val="aff3"/>
        <w:numPr>
          <w:ilvl w:val="0"/>
          <w:numId w:val="114"/>
        </w:numPr>
        <w:rPr>
          <w:lang w:eastAsia="ko-KR"/>
        </w:rPr>
      </w:pPr>
      <w:r>
        <w:rPr>
          <w:lang w:eastAsia="ko-KR"/>
        </w:rPr>
        <w:t>R1-2502432</w:t>
      </w:r>
      <w:r>
        <w:rPr>
          <w:lang w:eastAsia="ko-KR"/>
        </w:rPr>
        <w:tab/>
        <w:t>Further discussion on AI/ML model based CSI prediction</w:t>
      </w:r>
      <w:r>
        <w:rPr>
          <w:lang w:eastAsia="ko-KR"/>
        </w:rPr>
        <w:tab/>
        <w:t>Xiaomi</w:t>
      </w:r>
    </w:p>
    <w:p w14:paraId="33F76DBF" w14:textId="77777777" w:rsidR="00122455" w:rsidRDefault="00B530D8">
      <w:pPr>
        <w:pStyle w:val="aff3"/>
        <w:numPr>
          <w:ilvl w:val="0"/>
          <w:numId w:val="114"/>
        </w:numPr>
        <w:rPr>
          <w:lang w:eastAsia="ko-KR"/>
        </w:rPr>
      </w:pPr>
      <w:r>
        <w:rPr>
          <w:lang w:eastAsia="ko-KR"/>
        </w:rPr>
        <w:t>R1-2502472</w:t>
      </w:r>
      <w:r>
        <w:rPr>
          <w:lang w:eastAsia="ko-KR"/>
        </w:rPr>
        <w:tab/>
        <w:t>Specification support for CSI Prediction</w:t>
      </w:r>
      <w:r>
        <w:rPr>
          <w:lang w:eastAsia="ko-KR"/>
        </w:rPr>
        <w:tab/>
        <w:t>Tejas Network Limited</w:t>
      </w:r>
    </w:p>
    <w:p w14:paraId="363A190C" w14:textId="77777777" w:rsidR="00122455" w:rsidRDefault="00B530D8">
      <w:pPr>
        <w:pStyle w:val="aff3"/>
        <w:numPr>
          <w:ilvl w:val="0"/>
          <w:numId w:val="114"/>
        </w:numPr>
        <w:rPr>
          <w:lang w:eastAsia="ko-KR"/>
        </w:rPr>
      </w:pPr>
      <w:r>
        <w:rPr>
          <w:lang w:eastAsia="ko-KR"/>
        </w:rPr>
        <w:t>R1-2502491</w:t>
      </w:r>
      <w:r>
        <w:rPr>
          <w:lang w:eastAsia="ko-KR"/>
        </w:rPr>
        <w:tab/>
        <w:t>Discussion on AI/ML-based CSI prediction</w:t>
      </w:r>
      <w:r>
        <w:rPr>
          <w:lang w:eastAsia="ko-KR"/>
        </w:rPr>
        <w:tab/>
        <w:t>Panasonic</w:t>
      </w:r>
    </w:p>
    <w:p w14:paraId="6DDFA0F9" w14:textId="77777777" w:rsidR="00122455" w:rsidRDefault="00B530D8">
      <w:pPr>
        <w:pStyle w:val="aff3"/>
        <w:numPr>
          <w:ilvl w:val="0"/>
          <w:numId w:val="114"/>
        </w:numPr>
        <w:rPr>
          <w:lang w:eastAsia="ko-KR"/>
        </w:rPr>
      </w:pPr>
      <w:r>
        <w:rPr>
          <w:lang w:eastAsia="ko-KR"/>
        </w:rPr>
        <w:t>R1-2502503</w:t>
      </w:r>
      <w:r>
        <w:rPr>
          <w:lang w:eastAsia="ko-KR"/>
        </w:rPr>
        <w:tab/>
        <w:t>Discussion on specification support for CSI prediction</w:t>
      </w:r>
      <w:r>
        <w:rPr>
          <w:lang w:eastAsia="ko-KR"/>
        </w:rPr>
        <w:tab/>
        <w:t>ETRI</w:t>
      </w:r>
    </w:p>
    <w:p w14:paraId="372F5277" w14:textId="77777777" w:rsidR="00122455" w:rsidRDefault="00B530D8">
      <w:pPr>
        <w:pStyle w:val="aff3"/>
        <w:numPr>
          <w:ilvl w:val="0"/>
          <w:numId w:val="114"/>
        </w:numPr>
        <w:rPr>
          <w:lang w:eastAsia="ko-KR"/>
        </w:rPr>
      </w:pPr>
      <w:r>
        <w:rPr>
          <w:lang w:eastAsia="ko-KR"/>
        </w:rPr>
        <w:t>R1-2502530</w:t>
      </w:r>
      <w:r>
        <w:rPr>
          <w:lang w:eastAsia="ko-KR"/>
        </w:rPr>
        <w:tab/>
        <w:t>AI/ML for CSI Prediction</w:t>
      </w:r>
      <w:r>
        <w:rPr>
          <w:lang w:eastAsia="ko-KR"/>
        </w:rPr>
        <w:tab/>
        <w:t>Nokia</w:t>
      </w:r>
    </w:p>
    <w:p w14:paraId="2D7B6930" w14:textId="77777777" w:rsidR="00122455" w:rsidRDefault="00B530D8">
      <w:pPr>
        <w:pStyle w:val="aff3"/>
        <w:numPr>
          <w:ilvl w:val="0"/>
          <w:numId w:val="114"/>
        </w:numPr>
        <w:rPr>
          <w:lang w:eastAsia="ko-KR"/>
        </w:rPr>
      </w:pPr>
      <w:r>
        <w:rPr>
          <w:lang w:eastAsia="ko-KR"/>
        </w:rPr>
        <w:t>R1-2502567</w:t>
      </w:r>
      <w:r>
        <w:rPr>
          <w:lang w:eastAsia="ko-KR"/>
        </w:rPr>
        <w:tab/>
        <w:t>Specification support for CSI prediction</w:t>
      </w:r>
      <w:r>
        <w:rPr>
          <w:lang w:eastAsia="ko-KR"/>
        </w:rPr>
        <w:tab/>
        <w:t>Continental Automotive</w:t>
      </w:r>
    </w:p>
    <w:p w14:paraId="727F14A0" w14:textId="77777777" w:rsidR="00122455" w:rsidRDefault="00B530D8">
      <w:pPr>
        <w:pStyle w:val="aff3"/>
        <w:numPr>
          <w:ilvl w:val="0"/>
          <w:numId w:val="114"/>
        </w:numPr>
        <w:rPr>
          <w:lang w:eastAsia="ko-KR"/>
        </w:rPr>
      </w:pPr>
      <w:r>
        <w:rPr>
          <w:lang w:eastAsia="ko-KR"/>
        </w:rPr>
        <w:t>R1-2502596</w:t>
      </w:r>
      <w:r>
        <w:rPr>
          <w:lang w:eastAsia="ko-KR"/>
        </w:rPr>
        <w:tab/>
        <w:t>Discussion on AI based CSI prediction</w:t>
      </w:r>
      <w:r>
        <w:rPr>
          <w:lang w:eastAsia="ko-KR"/>
        </w:rPr>
        <w:tab/>
        <w:t>Apple</w:t>
      </w:r>
    </w:p>
    <w:p w14:paraId="10473530" w14:textId="77777777" w:rsidR="00122455" w:rsidRDefault="00B530D8">
      <w:pPr>
        <w:pStyle w:val="aff3"/>
        <w:numPr>
          <w:ilvl w:val="0"/>
          <w:numId w:val="114"/>
        </w:numPr>
        <w:rPr>
          <w:lang w:eastAsia="ko-KR"/>
        </w:rPr>
      </w:pPr>
      <w:r>
        <w:rPr>
          <w:lang w:eastAsia="ko-KR"/>
        </w:rPr>
        <w:t>R1-2502685</w:t>
      </w:r>
      <w:r>
        <w:rPr>
          <w:lang w:eastAsia="ko-KR"/>
        </w:rPr>
        <w:tab/>
        <w:t>Discussion on specification support for AI/ML based CSI prediction</w:t>
      </w:r>
      <w:r>
        <w:rPr>
          <w:lang w:eastAsia="ko-KR"/>
        </w:rPr>
        <w:tab/>
        <w:t>Sharp</w:t>
      </w:r>
    </w:p>
    <w:p w14:paraId="16D03E0B" w14:textId="77777777" w:rsidR="00122455" w:rsidRDefault="00B530D8">
      <w:pPr>
        <w:pStyle w:val="aff3"/>
        <w:numPr>
          <w:ilvl w:val="0"/>
          <w:numId w:val="114"/>
        </w:numPr>
        <w:rPr>
          <w:lang w:eastAsia="ko-KR"/>
        </w:rPr>
      </w:pPr>
      <w:r>
        <w:rPr>
          <w:lang w:eastAsia="ko-KR"/>
        </w:rPr>
        <w:t>R1-2502702</w:t>
      </w:r>
      <w:r>
        <w:rPr>
          <w:lang w:eastAsia="ko-KR"/>
        </w:rPr>
        <w:tab/>
        <w:t>AI/ML - Specification support for CSI Prediction</w:t>
      </w:r>
      <w:r>
        <w:rPr>
          <w:lang w:eastAsia="ko-KR"/>
        </w:rPr>
        <w:tab/>
        <w:t>MediaTek Inc.</w:t>
      </w:r>
    </w:p>
    <w:p w14:paraId="4DE8EA09" w14:textId="77777777" w:rsidR="00122455" w:rsidRDefault="00B530D8">
      <w:pPr>
        <w:pStyle w:val="aff3"/>
        <w:numPr>
          <w:ilvl w:val="0"/>
          <w:numId w:val="114"/>
        </w:numPr>
        <w:rPr>
          <w:lang w:eastAsia="ko-KR"/>
        </w:rPr>
      </w:pPr>
      <w:r>
        <w:rPr>
          <w:lang w:eastAsia="ko-KR"/>
        </w:rPr>
        <w:t>R1-2502735</w:t>
      </w:r>
      <w:r>
        <w:rPr>
          <w:lang w:eastAsia="ko-KR"/>
        </w:rPr>
        <w:tab/>
        <w:t>Discussion on AI/ML for CSI prediction</w:t>
      </w:r>
      <w:r>
        <w:rPr>
          <w:lang w:eastAsia="ko-KR"/>
        </w:rPr>
        <w:tab/>
        <w:t>AT&amp;T</w:t>
      </w:r>
    </w:p>
    <w:p w14:paraId="7B674464" w14:textId="77777777" w:rsidR="00122455" w:rsidRDefault="00B530D8">
      <w:pPr>
        <w:pStyle w:val="aff3"/>
        <w:numPr>
          <w:ilvl w:val="0"/>
          <w:numId w:val="114"/>
        </w:numPr>
        <w:rPr>
          <w:lang w:eastAsia="ko-KR"/>
        </w:rPr>
      </w:pPr>
      <w:r>
        <w:rPr>
          <w:lang w:eastAsia="ko-KR"/>
        </w:rPr>
        <w:t>R1-2502757</w:t>
      </w:r>
      <w:r>
        <w:rPr>
          <w:lang w:eastAsia="ko-KR"/>
        </w:rPr>
        <w:tab/>
        <w:t>Discussion on AI/ML for CSI prediction</w:t>
      </w:r>
      <w:r>
        <w:rPr>
          <w:lang w:eastAsia="ko-KR"/>
        </w:rPr>
        <w:tab/>
        <w:t>NTT DOCOMO, INC.</w:t>
      </w:r>
    </w:p>
    <w:p w14:paraId="43B7AA76" w14:textId="77777777" w:rsidR="00122455" w:rsidRDefault="00B530D8">
      <w:pPr>
        <w:pStyle w:val="aff3"/>
        <w:numPr>
          <w:ilvl w:val="0"/>
          <w:numId w:val="114"/>
        </w:numPr>
        <w:rPr>
          <w:lang w:eastAsia="ko-KR"/>
        </w:rPr>
      </w:pPr>
      <w:r>
        <w:rPr>
          <w:lang w:eastAsia="ko-KR"/>
        </w:rPr>
        <w:t>R1-2502831</w:t>
      </w:r>
      <w:r>
        <w:rPr>
          <w:lang w:eastAsia="ko-KR"/>
        </w:rPr>
        <w:tab/>
        <w:t>Specification support for CSI prediction</w:t>
      </w:r>
      <w:r>
        <w:rPr>
          <w:lang w:eastAsia="ko-KR"/>
        </w:rPr>
        <w:tab/>
        <w:t>Qualcomm Incorporated</w:t>
      </w:r>
    </w:p>
    <w:p w14:paraId="78134DB3" w14:textId="77777777" w:rsidR="00122455" w:rsidRDefault="00122455">
      <w:pPr>
        <w:rPr>
          <w:lang w:eastAsia="ko-KR"/>
        </w:rPr>
      </w:pPr>
    </w:p>
    <w:p w14:paraId="1798CE41" w14:textId="77777777" w:rsidR="00122455" w:rsidRDefault="00122455">
      <w:pPr>
        <w:rPr>
          <w:lang w:eastAsia="ko-KR"/>
        </w:rPr>
      </w:pPr>
    </w:p>
    <w:sectPr w:rsidR="00122455">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81F9" w14:textId="77777777" w:rsidR="007F29EC" w:rsidRDefault="007F29EC" w:rsidP="009475F9">
      <w:r>
        <w:separator/>
      </w:r>
    </w:p>
  </w:endnote>
  <w:endnote w:type="continuationSeparator" w:id="0">
    <w:p w14:paraId="4C69E595" w14:textId="77777777" w:rsidR="007F29EC" w:rsidRDefault="007F29EC" w:rsidP="009475F9">
      <w:r>
        <w:continuationSeparator/>
      </w:r>
    </w:p>
  </w:endnote>
  <w:endnote w:type="continuationNotice" w:id="1">
    <w:p w14:paraId="3A1EE7C6" w14:textId="77777777" w:rsidR="007F29EC" w:rsidRDefault="007F2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amsungOne 400">
    <w:altName w:val="Calibri"/>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53922" w14:textId="77777777" w:rsidR="007F29EC" w:rsidRDefault="007F29EC" w:rsidP="009475F9">
      <w:r>
        <w:separator/>
      </w:r>
    </w:p>
  </w:footnote>
  <w:footnote w:type="continuationSeparator" w:id="0">
    <w:p w14:paraId="2779E53C" w14:textId="77777777" w:rsidR="007F29EC" w:rsidRDefault="007F29EC" w:rsidP="009475F9">
      <w:r>
        <w:continuationSeparator/>
      </w:r>
    </w:p>
  </w:footnote>
  <w:footnote w:type="continuationNotice" w:id="1">
    <w:p w14:paraId="0548E379" w14:textId="77777777" w:rsidR="007F29EC" w:rsidRDefault="007F29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3B4CCA"/>
    <w:multiLevelType w:val="singleLevel"/>
    <w:tmpl w:val="B93B4CCA"/>
    <w:lvl w:ilvl="0">
      <w:start w:val="1"/>
      <w:numFmt w:val="bullet"/>
      <w:lvlText w:val=""/>
      <w:lvlJc w:val="left"/>
      <w:pPr>
        <w:ind w:left="420" w:hanging="420"/>
      </w:pPr>
      <w:rPr>
        <w:rFonts w:ascii="Wingdings" w:hAnsi="Wingdings" w:hint="default"/>
      </w:rPr>
    </w:lvl>
  </w:abstractNum>
  <w:abstractNum w:abstractNumId="1"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 w15:restartNumberingAfterBreak="0">
    <w:nsid w:val="02C31C9F"/>
    <w:multiLevelType w:val="multilevel"/>
    <w:tmpl w:val="02C31C9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31E474C"/>
    <w:multiLevelType w:val="hybridMultilevel"/>
    <w:tmpl w:val="FDC29540"/>
    <w:lvl w:ilvl="0" w:tplc="D846A5B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6"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04281406"/>
    <w:multiLevelType w:val="multilevel"/>
    <w:tmpl w:val="0428140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44E4525"/>
    <w:multiLevelType w:val="hybridMultilevel"/>
    <w:tmpl w:val="C7EC34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1"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2"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0E7307E1"/>
    <w:multiLevelType w:val="hybridMultilevel"/>
    <w:tmpl w:val="D27A4B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1A52268"/>
    <w:multiLevelType w:val="hybridMultilevel"/>
    <w:tmpl w:val="644E59DC"/>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17AF4F5D"/>
    <w:multiLevelType w:val="multilevel"/>
    <w:tmpl w:val="17AF4F5D"/>
    <w:lvl w:ilvl="0">
      <w:start w:val="1"/>
      <w:numFmt w:val="decimal"/>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9" w15:restartNumberingAfterBreak="0">
    <w:nsid w:val="189B1E4D"/>
    <w:multiLevelType w:val="multilevel"/>
    <w:tmpl w:val="189B1E4D"/>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31"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19F759AF"/>
    <w:multiLevelType w:val="hybridMultilevel"/>
    <w:tmpl w:val="892CE4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CD71883"/>
    <w:multiLevelType w:val="multilevel"/>
    <w:tmpl w:val="1CD71883"/>
    <w:lvl w:ilvl="0">
      <w:start w:val="1"/>
      <w:numFmt w:val="decimal"/>
      <w:lvlText w:val="Proposal %1: "/>
      <w:lvlJc w:val="left"/>
      <w:pPr>
        <w:ind w:left="4248" w:hanging="420"/>
      </w:pPr>
      <w:rPr>
        <w:rFonts w:hint="eastAsia"/>
        <w:b/>
        <w:i w:val="0"/>
        <w:lang w:val="en-GB"/>
      </w:rPr>
    </w:lvl>
    <w:lvl w:ilvl="1">
      <w:start w:val="1"/>
      <w:numFmt w:val="lowerLetter"/>
      <w:lvlText w:val="%2)"/>
      <w:lvlJc w:val="left"/>
      <w:pPr>
        <w:ind w:left="-1428" w:hanging="420"/>
      </w:pPr>
    </w:lvl>
    <w:lvl w:ilvl="2">
      <w:start w:val="1"/>
      <w:numFmt w:val="lowerRoman"/>
      <w:lvlText w:val="%3."/>
      <w:lvlJc w:val="right"/>
      <w:pPr>
        <w:ind w:left="-1008" w:hanging="420"/>
      </w:pPr>
    </w:lvl>
    <w:lvl w:ilvl="3">
      <w:start w:val="1"/>
      <w:numFmt w:val="decimal"/>
      <w:lvlText w:val="%4."/>
      <w:lvlJc w:val="left"/>
      <w:pPr>
        <w:ind w:left="-588" w:hanging="420"/>
      </w:pPr>
    </w:lvl>
    <w:lvl w:ilvl="4">
      <w:start w:val="1"/>
      <w:numFmt w:val="lowerLetter"/>
      <w:lvlText w:val="%5)"/>
      <w:lvlJc w:val="left"/>
      <w:pPr>
        <w:ind w:left="-168" w:hanging="420"/>
      </w:pPr>
    </w:lvl>
    <w:lvl w:ilvl="5">
      <w:start w:val="1"/>
      <w:numFmt w:val="lowerRoman"/>
      <w:lvlText w:val="%6."/>
      <w:lvlJc w:val="right"/>
      <w:pPr>
        <w:ind w:left="252" w:hanging="420"/>
      </w:pPr>
    </w:lvl>
    <w:lvl w:ilvl="6">
      <w:start w:val="1"/>
      <w:numFmt w:val="decimal"/>
      <w:lvlText w:val="%7."/>
      <w:lvlJc w:val="left"/>
      <w:pPr>
        <w:ind w:left="672" w:hanging="420"/>
      </w:pPr>
    </w:lvl>
    <w:lvl w:ilvl="7">
      <w:start w:val="1"/>
      <w:numFmt w:val="lowerLetter"/>
      <w:lvlText w:val="%8)"/>
      <w:lvlJc w:val="left"/>
      <w:pPr>
        <w:ind w:left="1092" w:hanging="420"/>
      </w:pPr>
    </w:lvl>
    <w:lvl w:ilvl="8">
      <w:start w:val="1"/>
      <w:numFmt w:val="lowerRoman"/>
      <w:lvlText w:val="%9."/>
      <w:lvlJc w:val="right"/>
      <w:pPr>
        <w:ind w:left="1512" w:hanging="420"/>
      </w:pPr>
    </w:lvl>
  </w:abstractNum>
  <w:abstractNum w:abstractNumId="3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267354C3"/>
    <w:multiLevelType w:val="multilevel"/>
    <w:tmpl w:val="267354C3"/>
    <w:lvl w:ilvl="0">
      <w:start w:val="1"/>
      <w:numFmt w:val="bullet"/>
      <w:lvlText w:val=""/>
      <w:lvlJc w:val="left"/>
      <w:pPr>
        <w:ind w:left="840" w:hanging="420"/>
      </w:pPr>
      <w:rPr>
        <w:rFonts w:ascii="Wingdings" w:hAnsi="Wingdings" w:hint="default"/>
        <w:highlight w:val="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E151C4B"/>
    <w:multiLevelType w:val="multilevel"/>
    <w:tmpl w:val="2E151C4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2FDA7E1B"/>
    <w:multiLevelType w:val="multilevel"/>
    <w:tmpl w:val="2FDA7E1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10A1850"/>
    <w:multiLevelType w:val="multilevel"/>
    <w:tmpl w:val="310A1850"/>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4" w15:restartNumberingAfterBreak="0">
    <w:nsid w:val="312B79BF"/>
    <w:multiLevelType w:val="multilevel"/>
    <w:tmpl w:val="312B79BF"/>
    <w:lvl w:ilvl="0">
      <w:start w:val="1"/>
      <w:numFmt w:val="bullet"/>
      <w:lvlText w:val=""/>
      <w:lvlJc w:val="left"/>
      <w:pPr>
        <w:ind w:left="1720" w:hanging="440"/>
      </w:pPr>
      <w:rPr>
        <w:rFonts w:ascii="Wingdings" w:hAnsi="Wingdings"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55" w15:restartNumberingAfterBreak="0">
    <w:nsid w:val="32B205E1"/>
    <w:multiLevelType w:val="multilevel"/>
    <w:tmpl w:val="32B205E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7"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8"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9"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2"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3"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6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6"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7"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8"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9"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0"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1" w15:restartNumberingAfterBreak="0">
    <w:nsid w:val="42130684"/>
    <w:multiLevelType w:val="multilevel"/>
    <w:tmpl w:val="42130684"/>
    <w:lvl w:ilvl="0">
      <w:numFmt w:val="bullet"/>
      <w:lvlText w:val="-"/>
      <w:lvlJc w:val="left"/>
      <w:pPr>
        <w:ind w:left="1160" w:hanging="360"/>
      </w:pPr>
      <w:rPr>
        <w:rFonts w:ascii="Times New Roman" w:eastAsia="맑은 고딕" w:hAnsi="Times New Roman" w:cs="Times New Roman" w:hint="default"/>
      </w:rPr>
    </w:lvl>
    <w:lvl w:ilvl="1">
      <w:start w:val="1"/>
      <w:numFmt w:val="bullet"/>
      <w:lvlText w:val=""/>
      <w:lvlJc w:val="left"/>
      <w:pPr>
        <w:ind w:left="1760" w:hanging="480"/>
      </w:pPr>
      <w:rPr>
        <w:rFonts w:ascii="Wingdings" w:hAnsi="Wingdings" w:hint="default"/>
      </w:rPr>
    </w:lvl>
    <w:lvl w:ilvl="2">
      <w:start w:val="1"/>
      <w:numFmt w:val="bullet"/>
      <w:lvlText w:val=""/>
      <w:lvlJc w:val="left"/>
      <w:pPr>
        <w:ind w:left="2240" w:hanging="480"/>
      </w:pPr>
      <w:rPr>
        <w:rFonts w:ascii="Wingdings" w:hAnsi="Wingdings" w:hint="default"/>
      </w:rPr>
    </w:lvl>
    <w:lvl w:ilvl="3">
      <w:start w:val="1"/>
      <w:numFmt w:val="bullet"/>
      <w:lvlText w:val=""/>
      <w:lvlJc w:val="left"/>
      <w:pPr>
        <w:ind w:left="2720" w:hanging="480"/>
      </w:pPr>
      <w:rPr>
        <w:rFonts w:ascii="Wingdings" w:hAnsi="Wingdings" w:hint="default"/>
      </w:rPr>
    </w:lvl>
    <w:lvl w:ilvl="4">
      <w:start w:val="1"/>
      <w:numFmt w:val="bullet"/>
      <w:lvlText w:val=""/>
      <w:lvlJc w:val="left"/>
      <w:pPr>
        <w:ind w:left="3200" w:hanging="480"/>
      </w:pPr>
      <w:rPr>
        <w:rFonts w:ascii="Wingdings" w:hAnsi="Wingdings" w:hint="default"/>
      </w:rPr>
    </w:lvl>
    <w:lvl w:ilvl="5">
      <w:start w:val="1"/>
      <w:numFmt w:val="bullet"/>
      <w:lvlText w:val=""/>
      <w:lvlJc w:val="left"/>
      <w:pPr>
        <w:ind w:left="3680" w:hanging="480"/>
      </w:pPr>
      <w:rPr>
        <w:rFonts w:ascii="Wingdings" w:hAnsi="Wingdings" w:hint="default"/>
      </w:rPr>
    </w:lvl>
    <w:lvl w:ilvl="6">
      <w:start w:val="1"/>
      <w:numFmt w:val="bullet"/>
      <w:lvlText w:val=""/>
      <w:lvlJc w:val="left"/>
      <w:pPr>
        <w:ind w:left="4160" w:hanging="480"/>
      </w:pPr>
      <w:rPr>
        <w:rFonts w:ascii="Wingdings" w:hAnsi="Wingdings" w:hint="default"/>
      </w:rPr>
    </w:lvl>
    <w:lvl w:ilvl="7">
      <w:start w:val="1"/>
      <w:numFmt w:val="bullet"/>
      <w:lvlText w:val=""/>
      <w:lvlJc w:val="left"/>
      <w:pPr>
        <w:ind w:left="4640" w:hanging="480"/>
      </w:pPr>
      <w:rPr>
        <w:rFonts w:ascii="Wingdings" w:hAnsi="Wingdings" w:hint="default"/>
      </w:rPr>
    </w:lvl>
    <w:lvl w:ilvl="8">
      <w:start w:val="1"/>
      <w:numFmt w:val="bullet"/>
      <w:lvlText w:val=""/>
      <w:lvlJc w:val="left"/>
      <w:pPr>
        <w:ind w:left="5120" w:hanging="480"/>
      </w:pPr>
      <w:rPr>
        <w:rFonts w:ascii="Wingdings" w:hAnsi="Wingdings" w:hint="default"/>
      </w:rPr>
    </w:lvl>
  </w:abstractNum>
  <w:abstractNum w:abstractNumId="72"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5"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6"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4CD53A07"/>
    <w:multiLevelType w:val="hybridMultilevel"/>
    <w:tmpl w:val="AB263DE4"/>
    <w:lvl w:ilvl="0" w:tplc="CDF60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3"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7"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8"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0"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1"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2"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3"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2C912A7"/>
    <w:multiLevelType w:val="multilevel"/>
    <w:tmpl w:val="62C912A7"/>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7"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98"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0"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2"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3"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104" w15:restartNumberingAfterBreak="0">
    <w:nsid w:val="6FEB4BEB"/>
    <w:multiLevelType w:val="multilevel"/>
    <w:tmpl w:val="6FEB4BEB"/>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703863A3"/>
    <w:multiLevelType w:val="hybridMultilevel"/>
    <w:tmpl w:val="713456A0"/>
    <w:lvl w:ilvl="0" w:tplc="2326E9A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6"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7"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8"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9"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0"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1"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3"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4"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15"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92972FC"/>
    <w:multiLevelType w:val="multilevel"/>
    <w:tmpl w:val="792972F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18"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9" w15:restartNumberingAfterBreak="0">
    <w:nsid w:val="7A6306FB"/>
    <w:multiLevelType w:val="multilevel"/>
    <w:tmpl w:val="7A6306F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0" w15:restartNumberingAfterBreak="0">
    <w:nsid w:val="7F47248B"/>
    <w:multiLevelType w:val="multilevel"/>
    <w:tmpl w:val="7F47248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1"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02"/>
  </w:num>
  <w:num w:numId="2">
    <w:abstractNumId w:val="114"/>
  </w:num>
  <w:num w:numId="3">
    <w:abstractNumId w:val="28"/>
  </w:num>
  <w:num w:numId="4">
    <w:abstractNumId w:val="75"/>
  </w:num>
  <w:num w:numId="5">
    <w:abstractNumId w:val="96"/>
  </w:num>
  <w:num w:numId="6">
    <w:abstractNumId w:val="78"/>
  </w:num>
  <w:num w:numId="7">
    <w:abstractNumId w:val="33"/>
  </w:num>
  <w:num w:numId="8">
    <w:abstractNumId w:val="63"/>
  </w:num>
  <w:num w:numId="9">
    <w:abstractNumId w:val="16"/>
  </w:num>
  <w:num w:numId="10">
    <w:abstractNumId w:val="59"/>
  </w:num>
  <w:num w:numId="11">
    <w:abstractNumId w:val="69"/>
  </w:num>
  <w:num w:numId="12">
    <w:abstractNumId w:val="49"/>
  </w:num>
  <w:num w:numId="13">
    <w:abstractNumId w:val="43"/>
  </w:num>
  <w:num w:numId="14">
    <w:abstractNumId w:val="112"/>
  </w:num>
  <w:num w:numId="15">
    <w:abstractNumId w:val="89"/>
  </w:num>
  <w:num w:numId="16">
    <w:abstractNumId w:val="87"/>
  </w:num>
  <w:num w:numId="17">
    <w:abstractNumId w:val="38"/>
  </w:num>
  <w:num w:numId="18">
    <w:abstractNumId w:val="17"/>
  </w:num>
  <w:num w:numId="19">
    <w:abstractNumId w:val="46"/>
  </w:num>
  <w:num w:numId="20">
    <w:abstractNumId w:val="110"/>
  </w:num>
  <w:num w:numId="21">
    <w:abstractNumId w:val="67"/>
  </w:num>
  <w:num w:numId="22">
    <w:abstractNumId w:val="68"/>
  </w:num>
  <w:num w:numId="23">
    <w:abstractNumId w:val="91"/>
  </w:num>
  <w:num w:numId="24">
    <w:abstractNumId w:val="81"/>
  </w:num>
  <w:num w:numId="25">
    <w:abstractNumId w:val="72"/>
  </w:num>
  <w:num w:numId="26">
    <w:abstractNumId w:val="35"/>
  </w:num>
  <w:num w:numId="27">
    <w:abstractNumId w:val="108"/>
  </w:num>
  <w:num w:numId="28">
    <w:abstractNumId w:val="13"/>
  </w:num>
  <w:num w:numId="29">
    <w:abstractNumId w:val="39"/>
  </w:num>
  <w:num w:numId="30">
    <w:abstractNumId w:val="121"/>
  </w:num>
  <w:num w:numId="31">
    <w:abstractNumId w:val="101"/>
  </w:num>
  <w:num w:numId="32">
    <w:abstractNumId w:val="107"/>
  </w:num>
  <w:num w:numId="33">
    <w:abstractNumId w:val="5"/>
  </w:num>
  <w:num w:numId="34">
    <w:abstractNumId w:val="24"/>
  </w:num>
  <w:num w:numId="35">
    <w:abstractNumId w:val="42"/>
  </w:num>
  <w:num w:numId="36">
    <w:abstractNumId w:val="36"/>
  </w:num>
  <w:num w:numId="37">
    <w:abstractNumId w:val="100"/>
  </w:num>
  <w:num w:numId="38">
    <w:abstractNumId w:val="34"/>
  </w:num>
  <w:num w:numId="39">
    <w:abstractNumId w:val="84"/>
  </w:num>
  <w:num w:numId="40">
    <w:abstractNumId w:val="95"/>
  </w:num>
  <w:num w:numId="41">
    <w:abstractNumId w:val="15"/>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num>
  <w:num w:numId="44">
    <w:abstractNumId w:val="31"/>
  </w:num>
  <w:num w:numId="45">
    <w:abstractNumId w:val="104"/>
  </w:num>
  <w:num w:numId="46">
    <w:abstractNumId w:val="37"/>
  </w:num>
  <w:num w:numId="47">
    <w:abstractNumId w:val="30"/>
  </w:num>
  <w:num w:numId="48">
    <w:abstractNumId w:val="53"/>
  </w:num>
  <w:num w:numId="49">
    <w:abstractNumId w:val="0"/>
  </w:num>
  <w:num w:numId="50">
    <w:abstractNumId w:val="70"/>
  </w:num>
  <w:num w:numId="51">
    <w:abstractNumId w:val="73"/>
  </w:num>
  <w:num w:numId="52">
    <w:abstractNumId w:val="45"/>
  </w:num>
  <w:num w:numId="53">
    <w:abstractNumId w:val="64"/>
  </w:num>
  <w:num w:numId="54">
    <w:abstractNumId w:val="85"/>
  </w:num>
  <w:num w:numId="55">
    <w:abstractNumId w:val="116"/>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1"/>
  </w:num>
  <w:num w:numId="67">
    <w:abstractNumId w:val="18"/>
  </w:num>
  <w:num w:numId="68">
    <w:abstractNumId w:val="44"/>
  </w:num>
  <w:num w:numId="69">
    <w:abstractNumId w:val="106"/>
  </w:num>
  <w:num w:numId="70">
    <w:abstractNumId w:val="83"/>
  </w:num>
  <w:num w:numId="71">
    <w:abstractNumId w:val="23"/>
  </w:num>
  <w:num w:numId="72">
    <w:abstractNumId w:val="40"/>
  </w:num>
  <w:num w:numId="73">
    <w:abstractNumId w:val="60"/>
  </w:num>
  <w:num w:numId="74">
    <w:abstractNumId w:val="113"/>
  </w:num>
  <w:num w:numId="75">
    <w:abstractNumId w:val="86"/>
  </w:num>
  <w:num w:numId="76">
    <w:abstractNumId w:val="47"/>
  </w:num>
  <w:num w:numId="77">
    <w:abstractNumId w:val="93"/>
  </w:num>
  <w:num w:numId="78">
    <w:abstractNumId w:val="92"/>
  </w:num>
  <w:num w:numId="79">
    <w:abstractNumId w:val="57"/>
  </w:num>
  <w:num w:numId="80">
    <w:abstractNumId w:val="58"/>
  </w:num>
  <w:num w:numId="81">
    <w:abstractNumId w:val="109"/>
  </w:num>
  <w:num w:numId="82">
    <w:abstractNumId w:val="76"/>
  </w:num>
  <w:num w:numId="83">
    <w:abstractNumId w:val="99"/>
  </w:num>
  <w:num w:numId="84">
    <w:abstractNumId w:val="65"/>
  </w:num>
  <w:num w:numId="85">
    <w:abstractNumId w:val="79"/>
  </w:num>
  <w:num w:numId="86">
    <w:abstractNumId w:val="9"/>
  </w:num>
  <w:num w:numId="87">
    <w:abstractNumId w:val="2"/>
  </w:num>
  <w:num w:numId="88">
    <w:abstractNumId w:val="74"/>
  </w:num>
  <w:num w:numId="89">
    <w:abstractNumId w:val="61"/>
  </w:num>
  <w:num w:numId="90">
    <w:abstractNumId w:val="6"/>
  </w:num>
  <w:num w:numId="91">
    <w:abstractNumId w:val="48"/>
  </w:num>
  <w:num w:numId="92">
    <w:abstractNumId w:val="80"/>
  </w:num>
  <w:num w:numId="93">
    <w:abstractNumId w:val="56"/>
  </w:num>
  <w:num w:numId="94">
    <w:abstractNumId w:val="51"/>
  </w:num>
  <w:num w:numId="95">
    <w:abstractNumId w:val="25"/>
  </w:num>
  <w:num w:numId="96">
    <w:abstractNumId w:val="11"/>
  </w:num>
  <w:num w:numId="97">
    <w:abstractNumId w:val="98"/>
  </w:num>
  <w:num w:numId="98">
    <w:abstractNumId w:val="111"/>
  </w:num>
  <w:num w:numId="99">
    <w:abstractNumId w:val="66"/>
  </w:num>
  <w:num w:numId="100">
    <w:abstractNumId w:val="103"/>
  </w:num>
  <w:num w:numId="101">
    <w:abstractNumId w:val="82"/>
  </w:num>
  <w:num w:numId="102">
    <w:abstractNumId w:val="88"/>
  </w:num>
  <w:num w:numId="103">
    <w:abstractNumId w:val="14"/>
  </w:num>
  <w:num w:numId="104">
    <w:abstractNumId w:val="90"/>
  </w:num>
  <w:num w:numId="105">
    <w:abstractNumId w:val="26"/>
  </w:num>
  <w:num w:numId="106">
    <w:abstractNumId w:val="19"/>
  </w:num>
  <w:num w:numId="107">
    <w:abstractNumId w:val="22"/>
  </w:num>
  <w:num w:numId="108">
    <w:abstractNumId w:val="12"/>
  </w:num>
  <w:num w:numId="109">
    <w:abstractNumId w:val="10"/>
  </w:num>
  <w:num w:numId="110">
    <w:abstractNumId w:val="1"/>
  </w:num>
  <w:num w:numId="111">
    <w:abstractNumId w:val="62"/>
  </w:num>
  <w:num w:numId="112">
    <w:abstractNumId w:val="118"/>
  </w:num>
  <w:num w:numId="113">
    <w:abstractNumId w:val="117"/>
  </w:num>
  <w:num w:numId="114">
    <w:abstractNumId w:val="97"/>
  </w:num>
  <w:num w:numId="115">
    <w:abstractNumId w:val="94"/>
  </w:num>
  <w:num w:numId="116">
    <w:abstractNumId w:val="41"/>
  </w:num>
  <w:num w:numId="117">
    <w:abstractNumId w:val="4"/>
  </w:num>
  <w:num w:numId="118">
    <w:abstractNumId w:val="8"/>
  </w:num>
  <w:num w:numId="119">
    <w:abstractNumId w:val="32"/>
  </w:num>
  <w:num w:numId="120">
    <w:abstractNumId w:val="20"/>
  </w:num>
  <w:num w:numId="121">
    <w:abstractNumId w:val="115"/>
  </w:num>
  <w:num w:numId="122">
    <w:abstractNumId w:val="77"/>
  </w:num>
  <w:num w:numId="123">
    <w:abstractNumId w:val="21"/>
  </w:num>
  <w:num w:numId="124">
    <w:abstractNumId w:val="105"/>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02ED7"/>
    <w:rsid w:val="0000441F"/>
    <w:rsid w:val="00006929"/>
    <w:rsid w:val="00006D00"/>
    <w:rsid w:val="000105D4"/>
    <w:rsid w:val="000106A2"/>
    <w:rsid w:val="0001144D"/>
    <w:rsid w:val="00012C00"/>
    <w:rsid w:val="00013477"/>
    <w:rsid w:val="000136F5"/>
    <w:rsid w:val="00013802"/>
    <w:rsid w:val="00015122"/>
    <w:rsid w:val="0001683C"/>
    <w:rsid w:val="00016C6B"/>
    <w:rsid w:val="000173F8"/>
    <w:rsid w:val="000213EC"/>
    <w:rsid w:val="0002221B"/>
    <w:rsid w:val="00022AFB"/>
    <w:rsid w:val="00025322"/>
    <w:rsid w:val="000259AE"/>
    <w:rsid w:val="000265B7"/>
    <w:rsid w:val="00027CA1"/>
    <w:rsid w:val="00030A82"/>
    <w:rsid w:val="00030D3D"/>
    <w:rsid w:val="000340F4"/>
    <w:rsid w:val="00034C14"/>
    <w:rsid w:val="00035779"/>
    <w:rsid w:val="00037F22"/>
    <w:rsid w:val="000400CE"/>
    <w:rsid w:val="00041113"/>
    <w:rsid w:val="00042D1E"/>
    <w:rsid w:val="00042F7B"/>
    <w:rsid w:val="000432EE"/>
    <w:rsid w:val="00045709"/>
    <w:rsid w:val="00045AB4"/>
    <w:rsid w:val="00045E4C"/>
    <w:rsid w:val="00047048"/>
    <w:rsid w:val="00050F5F"/>
    <w:rsid w:val="00051017"/>
    <w:rsid w:val="00052B45"/>
    <w:rsid w:val="00055E45"/>
    <w:rsid w:val="00057DDF"/>
    <w:rsid w:val="0006050E"/>
    <w:rsid w:val="000623CA"/>
    <w:rsid w:val="000636F9"/>
    <w:rsid w:val="000637E4"/>
    <w:rsid w:val="00064016"/>
    <w:rsid w:val="000644A7"/>
    <w:rsid w:val="0006484E"/>
    <w:rsid w:val="000651F6"/>
    <w:rsid w:val="000738D4"/>
    <w:rsid w:val="00073E13"/>
    <w:rsid w:val="00074B6F"/>
    <w:rsid w:val="000769DC"/>
    <w:rsid w:val="00076B58"/>
    <w:rsid w:val="00081307"/>
    <w:rsid w:val="000820B5"/>
    <w:rsid w:val="000824BB"/>
    <w:rsid w:val="00085B65"/>
    <w:rsid w:val="0008624D"/>
    <w:rsid w:val="00086C71"/>
    <w:rsid w:val="000879BF"/>
    <w:rsid w:val="00094B8A"/>
    <w:rsid w:val="000957ED"/>
    <w:rsid w:val="00095B0E"/>
    <w:rsid w:val="0009631E"/>
    <w:rsid w:val="00096E5C"/>
    <w:rsid w:val="000977FA"/>
    <w:rsid w:val="000A208F"/>
    <w:rsid w:val="000A2704"/>
    <w:rsid w:val="000A2A5F"/>
    <w:rsid w:val="000A3D8C"/>
    <w:rsid w:val="000A4840"/>
    <w:rsid w:val="000A4DC1"/>
    <w:rsid w:val="000A4E0E"/>
    <w:rsid w:val="000A6169"/>
    <w:rsid w:val="000A79E0"/>
    <w:rsid w:val="000A7C90"/>
    <w:rsid w:val="000B00D8"/>
    <w:rsid w:val="000B03E0"/>
    <w:rsid w:val="000B0764"/>
    <w:rsid w:val="000B2081"/>
    <w:rsid w:val="000B50F5"/>
    <w:rsid w:val="000B559C"/>
    <w:rsid w:val="000B5DB0"/>
    <w:rsid w:val="000B7356"/>
    <w:rsid w:val="000C0F81"/>
    <w:rsid w:val="000C32DD"/>
    <w:rsid w:val="000C37F8"/>
    <w:rsid w:val="000C4B19"/>
    <w:rsid w:val="000C54A2"/>
    <w:rsid w:val="000D1DC5"/>
    <w:rsid w:val="000D23C5"/>
    <w:rsid w:val="000D3F1C"/>
    <w:rsid w:val="000D4876"/>
    <w:rsid w:val="000D4C47"/>
    <w:rsid w:val="000D530D"/>
    <w:rsid w:val="000D6711"/>
    <w:rsid w:val="000D72E3"/>
    <w:rsid w:val="000E0C22"/>
    <w:rsid w:val="000E231E"/>
    <w:rsid w:val="000E2FAF"/>
    <w:rsid w:val="000E3AF7"/>
    <w:rsid w:val="000E5042"/>
    <w:rsid w:val="000E53B2"/>
    <w:rsid w:val="000E748C"/>
    <w:rsid w:val="000F25BC"/>
    <w:rsid w:val="000F291E"/>
    <w:rsid w:val="000F4F92"/>
    <w:rsid w:val="000F58B1"/>
    <w:rsid w:val="001001CE"/>
    <w:rsid w:val="00100B6E"/>
    <w:rsid w:val="00106E5A"/>
    <w:rsid w:val="00111174"/>
    <w:rsid w:val="001119A2"/>
    <w:rsid w:val="00113E9F"/>
    <w:rsid w:val="0011551B"/>
    <w:rsid w:val="0012207D"/>
    <w:rsid w:val="00122455"/>
    <w:rsid w:val="00123088"/>
    <w:rsid w:val="001238CF"/>
    <w:rsid w:val="0012391A"/>
    <w:rsid w:val="00123ACF"/>
    <w:rsid w:val="0012467C"/>
    <w:rsid w:val="00126240"/>
    <w:rsid w:val="00126A12"/>
    <w:rsid w:val="00127787"/>
    <w:rsid w:val="00127E7B"/>
    <w:rsid w:val="00130D42"/>
    <w:rsid w:val="001322D1"/>
    <w:rsid w:val="001325C4"/>
    <w:rsid w:val="001326C8"/>
    <w:rsid w:val="00132C62"/>
    <w:rsid w:val="001339C4"/>
    <w:rsid w:val="00135674"/>
    <w:rsid w:val="00136BEC"/>
    <w:rsid w:val="001376C0"/>
    <w:rsid w:val="001378DB"/>
    <w:rsid w:val="0014285F"/>
    <w:rsid w:val="001432E7"/>
    <w:rsid w:val="00143FF0"/>
    <w:rsid w:val="00145B67"/>
    <w:rsid w:val="00147C12"/>
    <w:rsid w:val="00151F18"/>
    <w:rsid w:val="00151F9E"/>
    <w:rsid w:val="001524EE"/>
    <w:rsid w:val="001530E2"/>
    <w:rsid w:val="00155A54"/>
    <w:rsid w:val="00157167"/>
    <w:rsid w:val="001574E1"/>
    <w:rsid w:val="001579EF"/>
    <w:rsid w:val="001611F0"/>
    <w:rsid w:val="00163371"/>
    <w:rsid w:val="001637EC"/>
    <w:rsid w:val="00164549"/>
    <w:rsid w:val="001647D6"/>
    <w:rsid w:val="00166279"/>
    <w:rsid w:val="00167E0C"/>
    <w:rsid w:val="00172294"/>
    <w:rsid w:val="00175E0D"/>
    <w:rsid w:val="00176EC0"/>
    <w:rsid w:val="00180F79"/>
    <w:rsid w:val="00181039"/>
    <w:rsid w:val="0018277C"/>
    <w:rsid w:val="00182EF3"/>
    <w:rsid w:val="001839AA"/>
    <w:rsid w:val="00186481"/>
    <w:rsid w:val="00186FB5"/>
    <w:rsid w:val="00187573"/>
    <w:rsid w:val="001940E5"/>
    <w:rsid w:val="00197582"/>
    <w:rsid w:val="001A1147"/>
    <w:rsid w:val="001A38CF"/>
    <w:rsid w:val="001A53DB"/>
    <w:rsid w:val="001B0744"/>
    <w:rsid w:val="001B2C82"/>
    <w:rsid w:val="001B4226"/>
    <w:rsid w:val="001B4E05"/>
    <w:rsid w:val="001B59C3"/>
    <w:rsid w:val="001B5B38"/>
    <w:rsid w:val="001C062C"/>
    <w:rsid w:val="001C0C73"/>
    <w:rsid w:val="001C0F91"/>
    <w:rsid w:val="001C0FA6"/>
    <w:rsid w:val="001C4AEC"/>
    <w:rsid w:val="001C5000"/>
    <w:rsid w:val="001C62FF"/>
    <w:rsid w:val="001C7258"/>
    <w:rsid w:val="001C743C"/>
    <w:rsid w:val="001C7564"/>
    <w:rsid w:val="001D02F0"/>
    <w:rsid w:val="001D34EC"/>
    <w:rsid w:val="001D38AE"/>
    <w:rsid w:val="001D391A"/>
    <w:rsid w:val="001D78B7"/>
    <w:rsid w:val="001D7A5B"/>
    <w:rsid w:val="001E0A2A"/>
    <w:rsid w:val="001E3030"/>
    <w:rsid w:val="001E3DA4"/>
    <w:rsid w:val="001E41A1"/>
    <w:rsid w:val="001E6868"/>
    <w:rsid w:val="001F3BAF"/>
    <w:rsid w:val="001F44B1"/>
    <w:rsid w:val="001F5810"/>
    <w:rsid w:val="001F5841"/>
    <w:rsid w:val="001F775A"/>
    <w:rsid w:val="0020216A"/>
    <w:rsid w:val="002021EA"/>
    <w:rsid w:val="00204E47"/>
    <w:rsid w:val="002052F3"/>
    <w:rsid w:val="00205DC6"/>
    <w:rsid w:val="0020651D"/>
    <w:rsid w:val="00213AD3"/>
    <w:rsid w:val="00213C6E"/>
    <w:rsid w:val="0021463E"/>
    <w:rsid w:val="00214F7C"/>
    <w:rsid w:val="00215ECB"/>
    <w:rsid w:val="002165A7"/>
    <w:rsid w:val="002208CF"/>
    <w:rsid w:val="00222A63"/>
    <w:rsid w:val="00223CDD"/>
    <w:rsid w:val="00223E28"/>
    <w:rsid w:val="00225C9F"/>
    <w:rsid w:val="00227ABB"/>
    <w:rsid w:val="00230001"/>
    <w:rsid w:val="00232537"/>
    <w:rsid w:val="002328CC"/>
    <w:rsid w:val="00233681"/>
    <w:rsid w:val="00234320"/>
    <w:rsid w:val="002362A0"/>
    <w:rsid w:val="0024035D"/>
    <w:rsid w:val="002420E1"/>
    <w:rsid w:val="00243D1A"/>
    <w:rsid w:val="00244834"/>
    <w:rsid w:val="00247C9A"/>
    <w:rsid w:val="00247E01"/>
    <w:rsid w:val="002509A0"/>
    <w:rsid w:val="00251AD0"/>
    <w:rsid w:val="00253BFE"/>
    <w:rsid w:val="002550D4"/>
    <w:rsid w:val="00256168"/>
    <w:rsid w:val="00257A26"/>
    <w:rsid w:val="00257A34"/>
    <w:rsid w:val="00263406"/>
    <w:rsid w:val="00264146"/>
    <w:rsid w:val="002646B9"/>
    <w:rsid w:val="00264A1B"/>
    <w:rsid w:val="00264F5B"/>
    <w:rsid w:val="00270509"/>
    <w:rsid w:val="00270C2D"/>
    <w:rsid w:val="00270C53"/>
    <w:rsid w:val="00273795"/>
    <w:rsid w:val="0027460C"/>
    <w:rsid w:val="0027553D"/>
    <w:rsid w:val="00276E44"/>
    <w:rsid w:val="00277641"/>
    <w:rsid w:val="00281BB6"/>
    <w:rsid w:val="00283400"/>
    <w:rsid w:val="00286147"/>
    <w:rsid w:val="00286417"/>
    <w:rsid w:val="00286A91"/>
    <w:rsid w:val="00290130"/>
    <w:rsid w:val="00290B8E"/>
    <w:rsid w:val="00296621"/>
    <w:rsid w:val="00296C64"/>
    <w:rsid w:val="002A0805"/>
    <w:rsid w:val="002A3ACA"/>
    <w:rsid w:val="002A3FA7"/>
    <w:rsid w:val="002A4CAD"/>
    <w:rsid w:val="002A5DD2"/>
    <w:rsid w:val="002A6C41"/>
    <w:rsid w:val="002A7A7E"/>
    <w:rsid w:val="002B01C7"/>
    <w:rsid w:val="002B1084"/>
    <w:rsid w:val="002B2A71"/>
    <w:rsid w:val="002B33D3"/>
    <w:rsid w:val="002B386B"/>
    <w:rsid w:val="002B3F08"/>
    <w:rsid w:val="002B655A"/>
    <w:rsid w:val="002C002E"/>
    <w:rsid w:val="002C063D"/>
    <w:rsid w:val="002C2A6A"/>
    <w:rsid w:val="002C3FC0"/>
    <w:rsid w:val="002C45F7"/>
    <w:rsid w:val="002C46C6"/>
    <w:rsid w:val="002C4DB7"/>
    <w:rsid w:val="002C542F"/>
    <w:rsid w:val="002C742C"/>
    <w:rsid w:val="002D41A3"/>
    <w:rsid w:val="002D45E4"/>
    <w:rsid w:val="002D4A99"/>
    <w:rsid w:val="002D5143"/>
    <w:rsid w:val="002D53C8"/>
    <w:rsid w:val="002D756F"/>
    <w:rsid w:val="002E0838"/>
    <w:rsid w:val="002E157B"/>
    <w:rsid w:val="002E2330"/>
    <w:rsid w:val="002E2DEE"/>
    <w:rsid w:val="002E3E09"/>
    <w:rsid w:val="002E487A"/>
    <w:rsid w:val="002E5730"/>
    <w:rsid w:val="002F0340"/>
    <w:rsid w:val="002F0578"/>
    <w:rsid w:val="002F1A79"/>
    <w:rsid w:val="002F328D"/>
    <w:rsid w:val="002F636B"/>
    <w:rsid w:val="002F7C15"/>
    <w:rsid w:val="002F7F76"/>
    <w:rsid w:val="003003F9"/>
    <w:rsid w:val="00302394"/>
    <w:rsid w:val="00302649"/>
    <w:rsid w:val="0030387B"/>
    <w:rsid w:val="00306708"/>
    <w:rsid w:val="00306F4C"/>
    <w:rsid w:val="00307BD5"/>
    <w:rsid w:val="00312EBC"/>
    <w:rsid w:val="00313A83"/>
    <w:rsid w:val="003163C2"/>
    <w:rsid w:val="00316C41"/>
    <w:rsid w:val="00316DCB"/>
    <w:rsid w:val="00317164"/>
    <w:rsid w:val="00317637"/>
    <w:rsid w:val="00317F23"/>
    <w:rsid w:val="00320887"/>
    <w:rsid w:val="00320BDF"/>
    <w:rsid w:val="00321BBC"/>
    <w:rsid w:val="00322280"/>
    <w:rsid w:val="00322EA3"/>
    <w:rsid w:val="00325BDF"/>
    <w:rsid w:val="00325EF8"/>
    <w:rsid w:val="003261C0"/>
    <w:rsid w:val="0032679B"/>
    <w:rsid w:val="003302AB"/>
    <w:rsid w:val="00331369"/>
    <w:rsid w:val="00332360"/>
    <w:rsid w:val="00333B1C"/>
    <w:rsid w:val="00335C5D"/>
    <w:rsid w:val="00335EEB"/>
    <w:rsid w:val="0033668B"/>
    <w:rsid w:val="003423DF"/>
    <w:rsid w:val="00343310"/>
    <w:rsid w:val="003454D1"/>
    <w:rsid w:val="00350EEE"/>
    <w:rsid w:val="00351049"/>
    <w:rsid w:val="003511EC"/>
    <w:rsid w:val="00354C33"/>
    <w:rsid w:val="00354EB3"/>
    <w:rsid w:val="00356A29"/>
    <w:rsid w:val="00357192"/>
    <w:rsid w:val="00357982"/>
    <w:rsid w:val="00360B02"/>
    <w:rsid w:val="0036307B"/>
    <w:rsid w:val="00363F2D"/>
    <w:rsid w:val="0037032E"/>
    <w:rsid w:val="003706FA"/>
    <w:rsid w:val="003711AC"/>
    <w:rsid w:val="00372E89"/>
    <w:rsid w:val="003741EA"/>
    <w:rsid w:val="003746DC"/>
    <w:rsid w:val="00375649"/>
    <w:rsid w:val="00375BA5"/>
    <w:rsid w:val="003760B2"/>
    <w:rsid w:val="00377E3D"/>
    <w:rsid w:val="00382E11"/>
    <w:rsid w:val="00385E2E"/>
    <w:rsid w:val="003905D9"/>
    <w:rsid w:val="00391529"/>
    <w:rsid w:val="00393584"/>
    <w:rsid w:val="00393656"/>
    <w:rsid w:val="003936CB"/>
    <w:rsid w:val="0039392A"/>
    <w:rsid w:val="00395470"/>
    <w:rsid w:val="0039567B"/>
    <w:rsid w:val="0039612A"/>
    <w:rsid w:val="00397225"/>
    <w:rsid w:val="003A01EF"/>
    <w:rsid w:val="003A5952"/>
    <w:rsid w:val="003A7B07"/>
    <w:rsid w:val="003B14BD"/>
    <w:rsid w:val="003B174B"/>
    <w:rsid w:val="003B1C90"/>
    <w:rsid w:val="003B5736"/>
    <w:rsid w:val="003C032D"/>
    <w:rsid w:val="003C3409"/>
    <w:rsid w:val="003C3BF7"/>
    <w:rsid w:val="003C3F5A"/>
    <w:rsid w:val="003C79DA"/>
    <w:rsid w:val="003C7EB3"/>
    <w:rsid w:val="003D038C"/>
    <w:rsid w:val="003D1094"/>
    <w:rsid w:val="003D134A"/>
    <w:rsid w:val="003D2B2F"/>
    <w:rsid w:val="003D31F8"/>
    <w:rsid w:val="003D5D7F"/>
    <w:rsid w:val="003D67EE"/>
    <w:rsid w:val="003D6DB4"/>
    <w:rsid w:val="003E030C"/>
    <w:rsid w:val="003E064F"/>
    <w:rsid w:val="003E21D3"/>
    <w:rsid w:val="003E2FDB"/>
    <w:rsid w:val="003E3019"/>
    <w:rsid w:val="003E4145"/>
    <w:rsid w:val="003E4178"/>
    <w:rsid w:val="003F0B21"/>
    <w:rsid w:val="003F24D8"/>
    <w:rsid w:val="003F2C70"/>
    <w:rsid w:val="003F304F"/>
    <w:rsid w:val="003F750A"/>
    <w:rsid w:val="00400F3E"/>
    <w:rsid w:val="00403B82"/>
    <w:rsid w:val="00405556"/>
    <w:rsid w:val="00405C1C"/>
    <w:rsid w:val="00407239"/>
    <w:rsid w:val="00407DD8"/>
    <w:rsid w:val="00410A6E"/>
    <w:rsid w:val="00410AF7"/>
    <w:rsid w:val="00411A89"/>
    <w:rsid w:val="00411F23"/>
    <w:rsid w:val="00414586"/>
    <w:rsid w:val="004155A0"/>
    <w:rsid w:val="004163CC"/>
    <w:rsid w:val="0041726D"/>
    <w:rsid w:val="0041741A"/>
    <w:rsid w:val="0042102E"/>
    <w:rsid w:val="00421EF1"/>
    <w:rsid w:val="00425166"/>
    <w:rsid w:val="004259EF"/>
    <w:rsid w:val="00425F2A"/>
    <w:rsid w:val="00426660"/>
    <w:rsid w:val="00430D82"/>
    <w:rsid w:val="00433BD0"/>
    <w:rsid w:val="00436464"/>
    <w:rsid w:val="00436BC9"/>
    <w:rsid w:val="00440B34"/>
    <w:rsid w:val="00441E2D"/>
    <w:rsid w:val="004450B0"/>
    <w:rsid w:val="00447D93"/>
    <w:rsid w:val="00450110"/>
    <w:rsid w:val="00451F17"/>
    <w:rsid w:val="00455385"/>
    <w:rsid w:val="00456837"/>
    <w:rsid w:val="00457AA5"/>
    <w:rsid w:val="00461849"/>
    <w:rsid w:val="00462330"/>
    <w:rsid w:val="00462453"/>
    <w:rsid w:val="00464322"/>
    <w:rsid w:val="004707CC"/>
    <w:rsid w:val="00471384"/>
    <w:rsid w:val="00471F95"/>
    <w:rsid w:val="00472AB5"/>
    <w:rsid w:val="0047470C"/>
    <w:rsid w:val="004760E6"/>
    <w:rsid w:val="004779A9"/>
    <w:rsid w:val="00483A8B"/>
    <w:rsid w:val="00484167"/>
    <w:rsid w:val="004842B5"/>
    <w:rsid w:val="0048450F"/>
    <w:rsid w:val="00484B00"/>
    <w:rsid w:val="00485BA1"/>
    <w:rsid w:val="004864EA"/>
    <w:rsid w:val="00490D33"/>
    <w:rsid w:val="00492335"/>
    <w:rsid w:val="00493114"/>
    <w:rsid w:val="004958AD"/>
    <w:rsid w:val="00495CA3"/>
    <w:rsid w:val="00497B3F"/>
    <w:rsid w:val="004A0B33"/>
    <w:rsid w:val="004A1229"/>
    <w:rsid w:val="004A24C7"/>
    <w:rsid w:val="004A2F6D"/>
    <w:rsid w:val="004A5C7B"/>
    <w:rsid w:val="004A5DBE"/>
    <w:rsid w:val="004A68A0"/>
    <w:rsid w:val="004A6FB2"/>
    <w:rsid w:val="004A7190"/>
    <w:rsid w:val="004B07B6"/>
    <w:rsid w:val="004B08C7"/>
    <w:rsid w:val="004B2815"/>
    <w:rsid w:val="004B52CD"/>
    <w:rsid w:val="004B52ED"/>
    <w:rsid w:val="004B5C00"/>
    <w:rsid w:val="004B6396"/>
    <w:rsid w:val="004B6B68"/>
    <w:rsid w:val="004C48AE"/>
    <w:rsid w:val="004C5A36"/>
    <w:rsid w:val="004C787A"/>
    <w:rsid w:val="004C7F11"/>
    <w:rsid w:val="004D0D3D"/>
    <w:rsid w:val="004D1B5B"/>
    <w:rsid w:val="004D1F6A"/>
    <w:rsid w:val="004D5B87"/>
    <w:rsid w:val="004D5E72"/>
    <w:rsid w:val="004D6B82"/>
    <w:rsid w:val="004D6FCB"/>
    <w:rsid w:val="004E08EE"/>
    <w:rsid w:val="004E33FB"/>
    <w:rsid w:val="004E39E5"/>
    <w:rsid w:val="004E4EE8"/>
    <w:rsid w:val="004E5DF2"/>
    <w:rsid w:val="004E6757"/>
    <w:rsid w:val="004E6A33"/>
    <w:rsid w:val="004F11A5"/>
    <w:rsid w:val="004F1817"/>
    <w:rsid w:val="004F21FA"/>
    <w:rsid w:val="004F630B"/>
    <w:rsid w:val="00501BD1"/>
    <w:rsid w:val="005023B7"/>
    <w:rsid w:val="0050266E"/>
    <w:rsid w:val="00502BFB"/>
    <w:rsid w:val="005048CB"/>
    <w:rsid w:val="00507048"/>
    <w:rsid w:val="0050787D"/>
    <w:rsid w:val="00512904"/>
    <w:rsid w:val="005135C8"/>
    <w:rsid w:val="00514699"/>
    <w:rsid w:val="00514917"/>
    <w:rsid w:val="00515073"/>
    <w:rsid w:val="005155CB"/>
    <w:rsid w:val="00520742"/>
    <w:rsid w:val="005249C0"/>
    <w:rsid w:val="00527892"/>
    <w:rsid w:val="005302D3"/>
    <w:rsid w:val="00530912"/>
    <w:rsid w:val="0054147C"/>
    <w:rsid w:val="00541FC6"/>
    <w:rsid w:val="00544368"/>
    <w:rsid w:val="005476AF"/>
    <w:rsid w:val="005532B3"/>
    <w:rsid w:val="00554167"/>
    <w:rsid w:val="00554BA8"/>
    <w:rsid w:val="00555F3B"/>
    <w:rsid w:val="005567C8"/>
    <w:rsid w:val="00557A39"/>
    <w:rsid w:val="005603F2"/>
    <w:rsid w:val="00560A08"/>
    <w:rsid w:val="0056120D"/>
    <w:rsid w:val="00562C17"/>
    <w:rsid w:val="00562D99"/>
    <w:rsid w:val="005660EF"/>
    <w:rsid w:val="00567595"/>
    <w:rsid w:val="00571A9A"/>
    <w:rsid w:val="0057202D"/>
    <w:rsid w:val="005738FB"/>
    <w:rsid w:val="00574255"/>
    <w:rsid w:val="0057504E"/>
    <w:rsid w:val="00577056"/>
    <w:rsid w:val="0058061D"/>
    <w:rsid w:val="00582178"/>
    <w:rsid w:val="00582B00"/>
    <w:rsid w:val="00583227"/>
    <w:rsid w:val="005847EB"/>
    <w:rsid w:val="005863BA"/>
    <w:rsid w:val="00590EED"/>
    <w:rsid w:val="00593DCD"/>
    <w:rsid w:val="005951AA"/>
    <w:rsid w:val="005958CC"/>
    <w:rsid w:val="005962CC"/>
    <w:rsid w:val="005970B0"/>
    <w:rsid w:val="0059791B"/>
    <w:rsid w:val="005A1022"/>
    <w:rsid w:val="005A3F39"/>
    <w:rsid w:val="005A736E"/>
    <w:rsid w:val="005A7A54"/>
    <w:rsid w:val="005A7F2E"/>
    <w:rsid w:val="005B2081"/>
    <w:rsid w:val="005B23B8"/>
    <w:rsid w:val="005B3E11"/>
    <w:rsid w:val="005B3F60"/>
    <w:rsid w:val="005B4A4E"/>
    <w:rsid w:val="005B58E9"/>
    <w:rsid w:val="005C1D3C"/>
    <w:rsid w:val="005C33B8"/>
    <w:rsid w:val="005C346C"/>
    <w:rsid w:val="005C6344"/>
    <w:rsid w:val="005C73FC"/>
    <w:rsid w:val="005D000D"/>
    <w:rsid w:val="005D275A"/>
    <w:rsid w:val="005D3236"/>
    <w:rsid w:val="005D3479"/>
    <w:rsid w:val="005D3CA8"/>
    <w:rsid w:val="005D4E84"/>
    <w:rsid w:val="005D70FD"/>
    <w:rsid w:val="005D75A1"/>
    <w:rsid w:val="005E1C77"/>
    <w:rsid w:val="005E2791"/>
    <w:rsid w:val="005E28E5"/>
    <w:rsid w:val="005E2938"/>
    <w:rsid w:val="005E468E"/>
    <w:rsid w:val="005E48CF"/>
    <w:rsid w:val="005E4A3D"/>
    <w:rsid w:val="005E6CD1"/>
    <w:rsid w:val="005E6D89"/>
    <w:rsid w:val="005E737C"/>
    <w:rsid w:val="005F159B"/>
    <w:rsid w:val="005F4CAD"/>
    <w:rsid w:val="005F6518"/>
    <w:rsid w:val="005F70BD"/>
    <w:rsid w:val="005F7344"/>
    <w:rsid w:val="00600995"/>
    <w:rsid w:val="0060126C"/>
    <w:rsid w:val="0060269C"/>
    <w:rsid w:val="00602F4F"/>
    <w:rsid w:val="006047ED"/>
    <w:rsid w:val="00607FA2"/>
    <w:rsid w:val="006126DF"/>
    <w:rsid w:val="006140B3"/>
    <w:rsid w:val="00615118"/>
    <w:rsid w:val="00616457"/>
    <w:rsid w:val="00616491"/>
    <w:rsid w:val="006206B0"/>
    <w:rsid w:val="00621265"/>
    <w:rsid w:val="00621674"/>
    <w:rsid w:val="00622AE5"/>
    <w:rsid w:val="00623EEA"/>
    <w:rsid w:val="00624A06"/>
    <w:rsid w:val="0063037D"/>
    <w:rsid w:val="006330ED"/>
    <w:rsid w:val="00634216"/>
    <w:rsid w:val="00634276"/>
    <w:rsid w:val="00635B49"/>
    <w:rsid w:val="00635C96"/>
    <w:rsid w:val="0063613D"/>
    <w:rsid w:val="00637A5F"/>
    <w:rsid w:val="006406E8"/>
    <w:rsid w:val="00641030"/>
    <w:rsid w:val="00641112"/>
    <w:rsid w:val="00642A56"/>
    <w:rsid w:val="00643BBF"/>
    <w:rsid w:val="006465E4"/>
    <w:rsid w:val="00647B81"/>
    <w:rsid w:val="0065087F"/>
    <w:rsid w:val="00654799"/>
    <w:rsid w:val="00655DB3"/>
    <w:rsid w:val="00656074"/>
    <w:rsid w:val="0065644B"/>
    <w:rsid w:val="00656AEB"/>
    <w:rsid w:val="00656DF8"/>
    <w:rsid w:val="00657756"/>
    <w:rsid w:val="00657758"/>
    <w:rsid w:val="00660FA3"/>
    <w:rsid w:val="00663887"/>
    <w:rsid w:val="0066414F"/>
    <w:rsid w:val="00664181"/>
    <w:rsid w:val="00665F7B"/>
    <w:rsid w:val="00666486"/>
    <w:rsid w:val="00667EF6"/>
    <w:rsid w:val="0067022C"/>
    <w:rsid w:val="00670E4E"/>
    <w:rsid w:val="00677785"/>
    <w:rsid w:val="00677E02"/>
    <w:rsid w:val="00680EE2"/>
    <w:rsid w:val="006838DD"/>
    <w:rsid w:val="006839FB"/>
    <w:rsid w:val="006848C9"/>
    <w:rsid w:val="006850F1"/>
    <w:rsid w:val="00685842"/>
    <w:rsid w:val="00685DD3"/>
    <w:rsid w:val="00686270"/>
    <w:rsid w:val="0069183E"/>
    <w:rsid w:val="0069402F"/>
    <w:rsid w:val="006946EE"/>
    <w:rsid w:val="0069472D"/>
    <w:rsid w:val="00696D1D"/>
    <w:rsid w:val="00697702"/>
    <w:rsid w:val="006A1B14"/>
    <w:rsid w:val="006A2BAC"/>
    <w:rsid w:val="006A59D0"/>
    <w:rsid w:val="006A5BD0"/>
    <w:rsid w:val="006A6373"/>
    <w:rsid w:val="006B570D"/>
    <w:rsid w:val="006B6135"/>
    <w:rsid w:val="006B630A"/>
    <w:rsid w:val="006B72A3"/>
    <w:rsid w:val="006B7B6C"/>
    <w:rsid w:val="006C38FF"/>
    <w:rsid w:val="006C4356"/>
    <w:rsid w:val="006C4D4A"/>
    <w:rsid w:val="006C54E0"/>
    <w:rsid w:val="006C566F"/>
    <w:rsid w:val="006C6287"/>
    <w:rsid w:val="006C63BD"/>
    <w:rsid w:val="006D2DE8"/>
    <w:rsid w:val="006D36AB"/>
    <w:rsid w:val="006D389B"/>
    <w:rsid w:val="006D70AA"/>
    <w:rsid w:val="006E12A9"/>
    <w:rsid w:val="006E2343"/>
    <w:rsid w:val="006E268A"/>
    <w:rsid w:val="006E3638"/>
    <w:rsid w:val="006E3E7C"/>
    <w:rsid w:val="006E5101"/>
    <w:rsid w:val="006F08A3"/>
    <w:rsid w:val="006F0EA0"/>
    <w:rsid w:val="006F15AF"/>
    <w:rsid w:val="006F1812"/>
    <w:rsid w:val="006F3418"/>
    <w:rsid w:val="006F373B"/>
    <w:rsid w:val="006F3964"/>
    <w:rsid w:val="006F3E17"/>
    <w:rsid w:val="006F61C3"/>
    <w:rsid w:val="00700CD0"/>
    <w:rsid w:val="00700CE2"/>
    <w:rsid w:val="00701016"/>
    <w:rsid w:val="00702526"/>
    <w:rsid w:val="0070316E"/>
    <w:rsid w:val="00703682"/>
    <w:rsid w:val="00705ABB"/>
    <w:rsid w:val="00705BBB"/>
    <w:rsid w:val="007067F0"/>
    <w:rsid w:val="00706D85"/>
    <w:rsid w:val="007104C1"/>
    <w:rsid w:val="00710ABC"/>
    <w:rsid w:val="00710DDC"/>
    <w:rsid w:val="00712693"/>
    <w:rsid w:val="00713086"/>
    <w:rsid w:val="007134CF"/>
    <w:rsid w:val="00715154"/>
    <w:rsid w:val="00715818"/>
    <w:rsid w:val="00715AAD"/>
    <w:rsid w:val="00716238"/>
    <w:rsid w:val="00716600"/>
    <w:rsid w:val="007168C7"/>
    <w:rsid w:val="00716CAA"/>
    <w:rsid w:val="007179BD"/>
    <w:rsid w:val="00723689"/>
    <w:rsid w:val="00723A49"/>
    <w:rsid w:val="0072536D"/>
    <w:rsid w:val="007265C3"/>
    <w:rsid w:val="00727902"/>
    <w:rsid w:val="00727BDF"/>
    <w:rsid w:val="0073037A"/>
    <w:rsid w:val="007303B3"/>
    <w:rsid w:val="007306E5"/>
    <w:rsid w:val="00734776"/>
    <w:rsid w:val="00735006"/>
    <w:rsid w:val="00735143"/>
    <w:rsid w:val="00735234"/>
    <w:rsid w:val="00735759"/>
    <w:rsid w:val="007368AE"/>
    <w:rsid w:val="0073706C"/>
    <w:rsid w:val="0074005D"/>
    <w:rsid w:val="00740C2E"/>
    <w:rsid w:val="0074171B"/>
    <w:rsid w:val="00741B39"/>
    <w:rsid w:val="00742302"/>
    <w:rsid w:val="007424C9"/>
    <w:rsid w:val="007427AC"/>
    <w:rsid w:val="00746EE4"/>
    <w:rsid w:val="00746F05"/>
    <w:rsid w:val="00750689"/>
    <w:rsid w:val="00750801"/>
    <w:rsid w:val="00750E8D"/>
    <w:rsid w:val="007533F8"/>
    <w:rsid w:val="0075340D"/>
    <w:rsid w:val="00753A05"/>
    <w:rsid w:val="0075463A"/>
    <w:rsid w:val="0075523D"/>
    <w:rsid w:val="00755CBA"/>
    <w:rsid w:val="00756E0B"/>
    <w:rsid w:val="0075713B"/>
    <w:rsid w:val="007572A3"/>
    <w:rsid w:val="007573E9"/>
    <w:rsid w:val="00763066"/>
    <w:rsid w:val="007636F7"/>
    <w:rsid w:val="00764F41"/>
    <w:rsid w:val="00771287"/>
    <w:rsid w:val="0077263E"/>
    <w:rsid w:val="007730AF"/>
    <w:rsid w:val="00774278"/>
    <w:rsid w:val="00774CE4"/>
    <w:rsid w:val="00774D96"/>
    <w:rsid w:val="0077532A"/>
    <w:rsid w:val="007768F4"/>
    <w:rsid w:val="00776AC9"/>
    <w:rsid w:val="00777314"/>
    <w:rsid w:val="00780450"/>
    <w:rsid w:val="00780B89"/>
    <w:rsid w:val="00781984"/>
    <w:rsid w:val="0078423A"/>
    <w:rsid w:val="00784E66"/>
    <w:rsid w:val="007865AE"/>
    <w:rsid w:val="0078719B"/>
    <w:rsid w:val="0078746B"/>
    <w:rsid w:val="007907EF"/>
    <w:rsid w:val="007913F8"/>
    <w:rsid w:val="007919B3"/>
    <w:rsid w:val="007936D6"/>
    <w:rsid w:val="0079546A"/>
    <w:rsid w:val="0079651A"/>
    <w:rsid w:val="007975CC"/>
    <w:rsid w:val="007A09A5"/>
    <w:rsid w:val="007A2A9F"/>
    <w:rsid w:val="007A2EBE"/>
    <w:rsid w:val="007A32B7"/>
    <w:rsid w:val="007A5E67"/>
    <w:rsid w:val="007A64D1"/>
    <w:rsid w:val="007A66BE"/>
    <w:rsid w:val="007A735A"/>
    <w:rsid w:val="007B3730"/>
    <w:rsid w:val="007C0471"/>
    <w:rsid w:val="007C0E06"/>
    <w:rsid w:val="007C16F5"/>
    <w:rsid w:val="007C22B9"/>
    <w:rsid w:val="007C2DAB"/>
    <w:rsid w:val="007C337C"/>
    <w:rsid w:val="007C3B01"/>
    <w:rsid w:val="007C3CD2"/>
    <w:rsid w:val="007C461A"/>
    <w:rsid w:val="007C48E5"/>
    <w:rsid w:val="007C6D58"/>
    <w:rsid w:val="007D3BE3"/>
    <w:rsid w:val="007D433D"/>
    <w:rsid w:val="007D5101"/>
    <w:rsid w:val="007D6591"/>
    <w:rsid w:val="007D6E22"/>
    <w:rsid w:val="007E1BD2"/>
    <w:rsid w:val="007E27E0"/>
    <w:rsid w:val="007E2899"/>
    <w:rsid w:val="007E3000"/>
    <w:rsid w:val="007E35A6"/>
    <w:rsid w:val="007E3A9E"/>
    <w:rsid w:val="007E5B71"/>
    <w:rsid w:val="007E6902"/>
    <w:rsid w:val="007F29EC"/>
    <w:rsid w:val="007F48B4"/>
    <w:rsid w:val="007F514A"/>
    <w:rsid w:val="007F5769"/>
    <w:rsid w:val="007F5F57"/>
    <w:rsid w:val="007F658A"/>
    <w:rsid w:val="007F72CA"/>
    <w:rsid w:val="008019CA"/>
    <w:rsid w:val="00801F3D"/>
    <w:rsid w:val="00803BE0"/>
    <w:rsid w:val="00803D9F"/>
    <w:rsid w:val="00804B66"/>
    <w:rsid w:val="008056AF"/>
    <w:rsid w:val="00805F6B"/>
    <w:rsid w:val="00807043"/>
    <w:rsid w:val="00807EB1"/>
    <w:rsid w:val="00810776"/>
    <w:rsid w:val="00813176"/>
    <w:rsid w:val="00813A58"/>
    <w:rsid w:val="0081534A"/>
    <w:rsid w:val="00815750"/>
    <w:rsid w:val="00816015"/>
    <w:rsid w:val="008179B9"/>
    <w:rsid w:val="00821815"/>
    <w:rsid w:val="00822299"/>
    <w:rsid w:val="008252D2"/>
    <w:rsid w:val="00827CDF"/>
    <w:rsid w:val="00827DE5"/>
    <w:rsid w:val="00831018"/>
    <w:rsid w:val="0083184E"/>
    <w:rsid w:val="0083189A"/>
    <w:rsid w:val="008339D5"/>
    <w:rsid w:val="00836A11"/>
    <w:rsid w:val="00836FDD"/>
    <w:rsid w:val="00844B1A"/>
    <w:rsid w:val="00844F66"/>
    <w:rsid w:val="00845FE4"/>
    <w:rsid w:val="008501CD"/>
    <w:rsid w:val="0085080D"/>
    <w:rsid w:val="00851C24"/>
    <w:rsid w:val="00851E2B"/>
    <w:rsid w:val="00854059"/>
    <w:rsid w:val="00855EA8"/>
    <w:rsid w:val="00856167"/>
    <w:rsid w:val="0085732E"/>
    <w:rsid w:val="008607D1"/>
    <w:rsid w:val="008650D5"/>
    <w:rsid w:val="0086675D"/>
    <w:rsid w:val="00872093"/>
    <w:rsid w:val="008723B0"/>
    <w:rsid w:val="00872FC3"/>
    <w:rsid w:val="008740B7"/>
    <w:rsid w:val="00875524"/>
    <w:rsid w:val="00876289"/>
    <w:rsid w:val="008762E2"/>
    <w:rsid w:val="008774A7"/>
    <w:rsid w:val="00882C7E"/>
    <w:rsid w:val="00882EFB"/>
    <w:rsid w:val="008833E9"/>
    <w:rsid w:val="00883B6F"/>
    <w:rsid w:val="00884133"/>
    <w:rsid w:val="00884506"/>
    <w:rsid w:val="00884DE2"/>
    <w:rsid w:val="008850E6"/>
    <w:rsid w:val="008851BF"/>
    <w:rsid w:val="00885D7D"/>
    <w:rsid w:val="008869DE"/>
    <w:rsid w:val="00887DA9"/>
    <w:rsid w:val="00890045"/>
    <w:rsid w:val="00891146"/>
    <w:rsid w:val="00891F2F"/>
    <w:rsid w:val="00892B23"/>
    <w:rsid w:val="008942E9"/>
    <w:rsid w:val="008A135A"/>
    <w:rsid w:val="008A1ECB"/>
    <w:rsid w:val="008A21AE"/>
    <w:rsid w:val="008A337A"/>
    <w:rsid w:val="008A38E1"/>
    <w:rsid w:val="008A3B42"/>
    <w:rsid w:val="008A6DBA"/>
    <w:rsid w:val="008B0A1B"/>
    <w:rsid w:val="008B0B05"/>
    <w:rsid w:val="008B22AA"/>
    <w:rsid w:val="008B4E8C"/>
    <w:rsid w:val="008B5B35"/>
    <w:rsid w:val="008B640C"/>
    <w:rsid w:val="008C3A54"/>
    <w:rsid w:val="008C4C9C"/>
    <w:rsid w:val="008D1135"/>
    <w:rsid w:val="008D38BA"/>
    <w:rsid w:val="008D3FBB"/>
    <w:rsid w:val="008D431A"/>
    <w:rsid w:val="008D4A81"/>
    <w:rsid w:val="008D7233"/>
    <w:rsid w:val="008D7589"/>
    <w:rsid w:val="008D7933"/>
    <w:rsid w:val="008E1B44"/>
    <w:rsid w:val="008E2714"/>
    <w:rsid w:val="008E3E00"/>
    <w:rsid w:val="008E4E21"/>
    <w:rsid w:val="008E5552"/>
    <w:rsid w:val="008F003E"/>
    <w:rsid w:val="008F126B"/>
    <w:rsid w:val="008F2209"/>
    <w:rsid w:val="008F24EF"/>
    <w:rsid w:val="008F2DE0"/>
    <w:rsid w:val="008F7523"/>
    <w:rsid w:val="008F795D"/>
    <w:rsid w:val="00900F1B"/>
    <w:rsid w:val="009132BB"/>
    <w:rsid w:val="0091592F"/>
    <w:rsid w:val="009164F7"/>
    <w:rsid w:val="00917D43"/>
    <w:rsid w:val="00920A0B"/>
    <w:rsid w:val="009240A7"/>
    <w:rsid w:val="009266DB"/>
    <w:rsid w:val="0092705B"/>
    <w:rsid w:val="00933FB0"/>
    <w:rsid w:val="00934470"/>
    <w:rsid w:val="00935486"/>
    <w:rsid w:val="009359C0"/>
    <w:rsid w:val="0093620E"/>
    <w:rsid w:val="009369FD"/>
    <w:rsid w:val="00937AC2"/>
    <w:rsid w:val="0094132B"/>
    <w:rsid w:val="009419A8"/>
    <w:rsid w:val="00941BEA"/>
    <w:rsid w:val="0094393F"/>
    <w:rsid w:val="009441C7"/>
    <w:rsid w:val="00944355"/>
    <w:rsid w:val="009475F9"/>
    <w:rsid w:val="0095063B"/>
    <w:rsid w:val="00950F46"/>
    <w:rsid w:val="00951306"/>
    <w:rsid w:val="00951C26"/>
    <w:rsid w:val="009525BD"/>
    <w:rsid w:val="009537C7"/>
    <w:rsid w:val="0095781A"/>
    <w:rsid w:val="00960C74"/>
    <w:rsid w:val="0096105A"/>
    <w:rsid w:val="009616C1"/>
    <w:rsid w:val="00961A92"/>
    <w:rsid w:val="00961B58"/>
    <w:rsid w:val="009620DB"/>
    <w:rsid w:val="00964237"/>
    <w:rsid w:val="0096474B"/>
    <w:rsid w:val="00964A9B"/>
    <w:rsid w:val="00964E65"/>
    <w:rsid w:val="00967875"/>
    <w:rsid w:val="00967AF6"/>
    <w:rsid w:val="00971710"/>
    <w:rsid w:val="0097182A"/>
    <w:rsid w:val="009726A4"/>
    <w:rsid w:val="00974865"/>
    <w:rsid w:val="009748EC"/>
    <w:rsid w:val="00975409"/>
    <w:rsid w:val="00975595"/>
    <w:rsid w:val="00976A87"/>
    <w:rsid w:val="0098130D"/>
    <w:rsid w:val="00982A3A"/>
    <w:rsid w:val="00983622"/>
    <w:rsid w:val="0098383C"/>
    <w:rsid w:val="0098384E"/>
    <w:rsid w:val="00984360"/>
    <w:rsid w:val="00985E96"/>
    <w:rsid w:val="00986F48"/>
    <w:rsid w:val="00990990"/>
    <w:rsid w:val="009919C2"/>
    <w:rsid w:val="009928E5"/>
    <w:rsid w:val="009964F5"/>
    <w:rsid w:val="00996866"/>
    <w:rsid w:val="009975D1"/>
    <w:rsid w:val="009A0724"/>
    <w:rsid w:val="009A0A91"/>
    <w:rsid w:val="009A5E19"/>
    <w:rsid w:val="009A677E"/>
    <w:rsid w:val="009A67A7"/>
    <w:rsid w:val="009A6EAC"/>
    <w:rsid w:val="009B2E38"/>
    <w:rsid w:val="009B3137"/>
    <w:rsid w:val="009B3FAE"/>
    <w:rsid w:val="009B5C6B"/>
    <w:rsid w:val="009B7FBA"/>
    <w:rsid w:val="009C04F8"/>
    <w:rsid w:val="009C1BA8"/>
    <w:rsid w:val="009C3118"/>
    <w:rsid w:val="009C40BD"/>
    <w:rsid w:val="009C7462"/>
    <w:rsid w:val="009C74B8"/>
    <w:rsid w:val="009D01EF"/>
    <w:rsid w:val="009D03BB"/>
    <w:rsid w:val="009D0749"/>
    <w:rsid w:val="009D2591"/>
    <w:rsid w:val="009D3C24"/>
    <w:rsid w:val="009D44AD"/>
    <w:rsid w:val="009D4BAB"/>
    <w:rsid w:val="009D58B4"/>
    <w:rsid w:val="009D77CE"/>
    <w:rsid w:val="009E0358"/>
    <w:rsid w:val="009E16F6"/>
    <w:rsid w:val="009E3990"/>
    <w:rsid w:val="009E5223"/>
    <w:rsid w:val="009F0349"/>
    <w:rsid w:val="009F31F2"/>
    <w:rsid w:val="009F3207"/>
    <w:rsid w:val="009F3AED"/>
    <w:rsid w:val="009F3F83"/>
    <w:rsid w:val="009F4626"/>
    <w:rsid w:val="009F5163"/>
    <w:rsid w:val="009F5AC6"/>
    <w:rsid w:val="00A00803"/>
    <w:rsid w:val="00A019CC"/>
    <w:rsid w:val="00A01E8B"/>
    <w:rsid w:val="00A02626"/>
    <w:rsid w:val="00A02891"/>
    <w:rsid w:val="00A045E2"/>
    <w:rsid w:val="00A1173D"/>
    <w:rsid w:val="00A11BB8"/>
    <w:rsid w:val="00A12966"/>
    <w:rsid w:val="00A13E48"/>
    <w:rsid w:val="00A13FC9"/>
    <w:rsid w:val="00A16D99"/>
    <w:rsid w:val="00A179C7"/>
    <w:rsid w:val="00A211FE"/>
    <w:rsid w:val="00A247DD"/>
    <w:rsid w:val="00A2505C"/>
    <w:rsid w:val="00A26BC7"/>
    <w:rsid w:val="00A26DBB"/>
    <w:rsid w:val="00A27C51"/>
    <w:rsid w:val="00A27EA0"/>
    <w:rsid w:val="00A304CE"/>
    <w:rsid w:val="00A30A43"/>
    <w:rsid w:val="00A30DFE"/>
    <w:rsid w:val="00A31751"/>
    <w:rsid w:val="00A32BB3"/>
    <w:rsid w:val="00A35FBD"/>
    <w:rsid w:val="00A369DF"/>
    <w:rsid w:val="00A37EAD"/>
    <w:rsid w:val="00A423DA"/>
    <w:rsid w:val="00A427CF"/>
    <w:rsid w:val="00A42A60"/>
    <w:rsid w:val="00A44FCD"/>
    <w:rsid w:val="00A46709"/>
    <w:rsid w:val="00A5084F"/>
    <w:rsid w:val="00A50C4A"/>
    <w:rsid w:val="00A51E05"/>
    <w:rsid w:val="00A5226B"/>
    <w:rsid w:val="00A5339E"/>
    <w:rsid w:val="00A55168"/>
    <w:rsid w:val="00A603D2"/>
    <w:rsid w:val="00A6594B"/>
    <w:rsid w:val="00A664F1"/>
    <w:rsid w:val="00A71A1D"/>
    <w:rsid w:val="00A72838"/>
    <w:rsid w:val="00A72DC8"/>
    <w:rsid w:val="00A77C0C"/>
    <w:rsid w:val="00A8477E"/>
    <w:rsid w:val="00A85D38"/>
    <w:rsid w:val="00A91A13"/>
    <w:rsid w:val="00A937CA"/>
    <w:rsid w:val="00A946D0"/>
    <w:rsid w:val="00A95059"/>
    <w:rsid w:val="00A96D39"/>
    <w:rsid w:val="00A96F9C"/>
    <w:rsid w:val="00AA037E"/>
    <w:rsid w:val="00AA1112"/>
    <w:rsid w:val="00AA1700"/>
    <w:rsid w:val="00AA32C2"/>
    <w:rsid w:val="00AA5F9B"/>
    <w:rsid w:val="00AA758B"/>
    <w:rsid w:val="00AB011C"/>
    <w:rsid w:val="00AB59E8"/>
    <w:rsid w:val="00AB6372"/>
    <w:rsid w:val="00AB6FA4"/>
    <w:rsid w:val="00AC2C3D"/>
    <w:rsid w:val="00AC4532"/>
    <w:rsid w:val="00AC4931"/>
    <w:rsid w:val="00AC58CB"/>
    <w:rsid w:val="00AC619A"/>
    <w:rsid w:val="00AD138F"/>
    <w:rsid w:val="00AD1488"/>
    <w:rsid w:val="00AD35CC"/>
    <w:rsid w:val="00AD4D43"/>
    <w:rsid w:val="00AE1983"/>
    <w:rsid w:val="00AE2A29"/>
    <w:rsid w:val="00AE2EE0"/>
    <w:rsid w:val="00AE5F97"/>
    <w:rsid w:val="00AE6BDA"/>
    <w:rsid w:val="00AE6C62"/>
    <w:rsid w:val="00AF0575"/>
    <w:rsid w:val="00AF1255"/>
    <w:rsid w:val="00AF23F7"/>
    <w:rsid w:val="00AF2D2C"/>
    <w:rsid w:val="00AF3F98"/>
    <w:rsid w:val="00AF3FFC"/>
    <w:rsid w:val="00AF4010"/>
    <w:rsid w:val="00AF417E"/>
    <w:rsid w:val="00AF4501"/>
    <w:rsid w:val="00AF4708"/>
    <w:rsid w:val="00AF57C4"/>
    <w:rsid w:val="00AF7A0E"/>
    <w:rsid w:val="00AF7A32"/>
    <w:rsid w:val="00B01F30"/>
    <w:rsid w:val="00B025BC"/>
    <w:rsid w:val="00B0377F"/>
    <w:rsid w:val="00B043A3"/>
    <w:rsid w:val="00B108AE"/>
    <w:rsid w:val="00B113DD"/>
    <w:rsid w:val="00B16DCF"/>
    <w:rsid w:val="00B218B5"/>
    <w:rsid w:val="00B219DC"/>
    <w:rsid w:val="00B229C1"/>
    <w:rsid w:val="00B24406"/>
    <w:rsid w:val="00B277C1"/>
    <w:rsid w:val="00B31939"/>
    <w:rsid w:val="00B34E45"/>
    <w:rsid w:val="00B370C9"/>
    <w:rsid w:val="00B3729F"/>
    <w:rsid w:val="00B40A2F"/>
    <w:rsid w:val="00B40C3C"/>
    <w:rsid w:val="00B41EE8"/>
    <w:rsid w:val="00B42AD1"/>
    <w:rsid w:val="00B46F11"/>
    <w:rsid w:val="00B5013F"/>
    <w:rsid w:val="00B501BC"/>
    <w:rsid w:val="00B506D9"/>
    <w:rsid w:val="00B517BB"/>
    <w:rsid w:val="00B51F5A"/>
    <w:rsid w:val="00B530D8"/>
    <w:rsid w:val="00B53365"/>
    <w:rsid w:val="00B53B6D"/>
    <w:rsid w:val="00B54C3C"/>
    <w:rsid w:val="00B54D89"/>
    <w:rsid w:val="00B5594E"/>
    <w:rsid w:val="00B55BAA"/>
    <w:rsid w:val="00B606D6"/>
    <w:rsid w:val="00B64CA2"/>
    <w:rsid w:val="00B66D36"/>
    <w:rsid w:val="00B674A4"/>
    <w:rsid w:val="00B706FF"/>
    <w:rsid w:val="00B70A78"/>
    <w:rsid w:val="00B70DD2"/>
    <w:rsid w:val="00B71FDE"/>
    <w:rsid w:val="00B741C6"/>
    <w:rsid w:val="00B761EB"/>
    <w:rsid w:val="00B77896"/>
    <w:rsid w:val="00B77E40"/>
    <w:rsid w:val="00B80E15"/>
    <w:rsid w:val="00B836C0"/>
    <w:rsid w:val="00B846D6"/>
    <w:rsid w:val="00B84782"/>
    <w:rsid w:val="00B84AF4"/>
    <w:rsid w:val="00B84C3C"/>
    <w:rsid w:val="00B85BC3"/>
    <w:rsid w:val="00B85CBF"/>
    <w:rsid w:val="00B86463"/>
    <w:rsid w:val="00B90095"/>
    <w:rsid w:val="00B911E0"/>
    <w:rsid w:val="00B9178C"/>
    <w:rsid w:val="00B91A07"/>
    <w:rsid w:val="00B9225B"/>
    <w:rsid w:val="00B923DD"/>
    <w:rsid w:val="00B942C6"/>
    <w:rsid w:val="00B94B28"/>
    <w:rsid w:val="00B94CCF"/>
    <w:rsid w:val="00B96FC6"/>
    <w:rsid w:val="00BA0A61"/>
    <w:rsid w:val="00BA2A79"/>
    <w:rsid w:val="00BA39A7"/>
    <w:rsid w:val="00BA432C"/>
    <w:rsid w:val="00BA6808"/>
    <w:rsid w:val="00BA728B"/>
    <w:rsid w:val="00BC01AB"/>
    <w:rsid w:val="00BC06F2"/>
    <w:rsid w:val="00BC177B"/>
    <w:rsid w:val="00BC2357"/>
    <w:rsid w:val="00BC248F"/>
    <w:rsid w:val="00BC2A85"/>
    <w:rsid w:val="00BC3478"/>
    <w:rsid w:val="00BC4113"/>
    <w:rsid w:val="00BC6BAC"/>
    <w:rsid w:val="00BC7160"/>
    <w:rsid w:val="00BC7C62"/>
    <w:rsid w:val="00BD026E"/>
    <w:rsid w:val="00BD38CD"/>
    <w:rsid w:val="00BD53FC"/>
    <w:rsid w:val="00BD55BB"/>
    <w:rsid w:val="00BD6F7D"/>
    <w:rsid w:val="00BD70B1"/>
    <w:rsid w:val="00BE45E8"/>
    <w:rsid w:val="00BE505E"/>
    <w:rsid w:val="00BF053E"/>
    <w:rsid w:val="00BF144D"/>
    <w:rsid w:val="00BF32C4"/>
    <w:rsid w:val="00BF4BB5"/>
    <w:rsid w:val="00C0167A"/>
    <w:rsid w:val="00C0391A"/>
    <w:rsid w:val="00C03B1B"/>
    <w:rsid w:val="00C05CDA"/>
    <w:rsid w:val="00C11FB0"/>
    <w:rsid w:val="00C15537"/>
    <w:rsid w:val="00C15C5D"/>
    <w:rsid w:val="00C17400"/>
    <w:rsid w:val="00C23A4E"/>
    <w:rsid w:val="00C30119"/>
    <w:rsid w:val="00C308AC"/>
    <w:rsid w:val="00C320D2"/>
    <w:rsid w:val="00C32477"/>
    <w:rsid w:val="00C33307"/>
    <w:rsid w:val="00C33BB0"/>
    <w:rsid w:val="00C33CBE"/>
    <w:rsid w:val="00C34D8C"/>
    <w:rsid w:val="00C34ED9"/>
    <w:rsid w:val="00C3530F"/>
    <w:rsid w:val="00C35DF9"/>
    <w:rsid w:val="00C378D4"/>
    <w:rsid w:val="00C40043"/>
    <w:rsid w:val="00C40391"/>
    <w:rsid w:val="00C41907"/>
    <w:rsid w:val="00C431EA"/>
    <w:rsid w:val="00C45CF2"/>
    <w:rsid w:val="00C50199"/>
    <w:rsid w:val="00C507B8"/>
    <w:rsid w:val="00C51065"/>
    <w:rsid w:val="00C51BBB"/>
    <w:rsid w:val="00C51F98"/>
    <w:rsid w:val="00C52366"/>
    <w:rsid w:val="00C578A5"/>
    <w:rsid w:val="00C6015F"/>
    <w:rsid w:val="00C6039C"/>
    <w:rsid w:val="00C61A68"/>
    <w:rsid w:val="00C61BC9"/>
    <w:rsid w:val="00C61F90"/>
    <w:rsid w:val="00C6337F"/>
    <w:rsid w:val="00C634BE"/>
    <w:rsid w:val="00C6456B"/>
    <w:rsid w:val="00C651D0"/>
    <w:rsid w:val="00C6603E"/>
    <w:rsid w:val="00C6678A"/>
    <w:rsid w:val="00C71512"/>
    <w:rsid w:val="00C739F9"/>
    <w:rsid w:val="00C7460F"/>
    <w:rsid w:val="00C7526F"/>
    <w:rsid w:val="00C81677"/>
    <w:rsid w:val="00C85F80"/>
    <w:rsid w:val="00C8756C"/>
    <w:rsid w:val="00C9017B"/>
    <w:rsid w:val="00C90232"/>
    <w:rsid w:val="00C905CA"/>
    <w:rsid w:val="00C94A68"/>
    <w:rsid w:val="00C9728E"/>
    <w:rsid w:val="00C97A9D"/>
    <w:rsid w:val="00C97C09"/>
    <w:rsid w:val="00CA007C"/>
    <w:rsid w:val="00CA0BA2"/>
    <w:rsid w:val="00CA2CBA"/>
    <w:rsid w:val="00CA4E53"/>
    <w:rsid w:val="00CA5E13"/>
    <w:rsid w:val="00CA647A"/>
    <w:rsid w:val="00CA6621"/>
    <w:rsid w:val="00CA6BCF"/>
    <w:rsid w:val="00CA6D13"/>
    <w:rsid w:val="00CB0D9A"/>
    <w:rsid w:val="00CB23D2"/>
    <w:rsid w:val="00CB514B"/>
    <w:rsid w:val="00CB5796"/>
    <w:rsid w:val="00CB5EBB"/>
    <w:rsid w:val="00CB6BBE"/>
    <w:rsid w:val="00CC0090"/>
    <w:rsid w:val="00CC02D2"/>
    <w:rsid w:val="00CC1CC7"/>
    <w:rsid w:val="00CC33D9"/>
    <w:rsid w:val="00CC3F65"/>
    <w:rsid w:val="00CC49A3"/>
    <w:rsid w:val="00CC56A2"/>
    <w:rsid w:val="00CC56D3"/>
    <w:rsid w:val="00CC5D36"/>
    <w:rsid w:val="00CC631E"/>
    <w:rsid w:val="00CC787D"/>
    <w:rsid w:val="00CD021A"/>
    <w:rsid w:val="00CD118C"/>
    <w:rsid w:val="00CD2222"/>
    <w:rsid w:val="00CD3B2A"/>
    <w:rsid w:val="00CD46C2"/>
    <w:rsid w:val="00CD64A5"/>
    <w:rsid w:val="00CE04F7"/>
    <w:rsid w:val="00CE1A8A"/>
    <w:rsid w:val="00CE1CE0"/>
    <w:rsid w:val="00CE2DF9"/>
    <w:rsid w:val="00CE3594"/>
    <w:rsid w:val="00CE3B11"/>
    <w:rsid w:val="00CE3B91"/>
    <w:rsid w:val="00CE42A9"/>
    <w:rsid w:val="00CE68C7"/>
    <w:rsid w:val="00CF1350"/>
    <w:rsid w:val="00CF30AC"/>
    <w:rsid w:val="00CF42CB"/>
    <w:rsid w:val="00CF68A1"/>
    <w:rsid w:val="00CF6A9B"/>
    <w:rsid w:val="00CF731D"/>
    <w:rsid w:val="00CF7A5C"/>
    <w:rsid w:val="00D0125F"/>
    <w:rsid w:val="00D0136A"/>
    <w:rsid w:val="00D020CE"/>
    <w:rsid w:val="00D0462A"/>
    <w:rsid w:val="00D06D2F"/>
    <w:rsid w:val="00D10C39"/>
    <w:rsid w:val="00D139E5"/>
    <w:rsid w:val="00D1435E"/>
    <w:rsid w:val="00D15252"/>
    <w:rsid w:val="00D1590D"/>
    <w:rsid w:val="00D15DC1"/>
    <w:rsid w:val="00D1684C"/>
    <w:rsid w:val="00D173B1"/>
    <w:rsid w:val="00D22FE9"/>
    <w:rsid w:val="00D240BE"/>
    <w:rsid w:val="00D24415"/>
    <w:rsid w:val="00D24918"/>
    <w:rsid w:val="00D252A6"/>
    <w:rsid w:val="00D27760"/>
    <w:rsid w:val="00D27AB2"/>
    <w:rsid w:val="00D30685"/>
    <w:rsid w:val="00D31E51"/>
    <w:rsid w:val="00D32788"/>
    <w:rsid w:val="00D32A78"/>
    <w:rsid w:val="00D332CD"/>
    <w:rsid w:val="00D424B3"/>
    <w:rsid w:val="00D4268E"/>
    <w:rsid w:val="00D43AE6"/>
    <w:rsid w:val="00D466C3"/>
    <w:rsid w:val="00D46AF9"/>
    <w:rsid w:val="00D46D1F"/>
    <w:rsid w:val="00D5005D"/>
    <w:rsid w:val="00D54E51"/>
    <w:rsid w:val="00D55CDB"/>
    <w:rsid w:val="00D56674"/>
    <w:rsid w:val="00D57C6E"/>
    <w:rsid w:val="00D60130"/>
    <w:rsid w:val="00D602D1"/>
    <w:rsid w:val="00D62543"/>
    <w:rsid w:val="00D62E1F"/>
    <w:rsid w:val="00D656DD"/>
    <w:rsid w:val="00D674E9"/>
    <w:rsid w:val="00D70626"/>
    <w:rsid w:val="00D72898"/>
    <w:rsid w:val="00D73647"/>
    <w:rsid w:val="00D75033"/>
    <w:rsid w:val="00D76D13"/>
    <w:rsid w:val="00D8385E"/>
    <w:rsid w:val="00D91707"/>
    <w:rsid w:val="00D91D52"/>
    <w:rsid w:val="00D93890"/>
    <w:rsid w:val="00D93F8A"/>
    <w:rsid w:val="00D94E75"/>
    <w:rsid w:val="00D95069"/>
    <w:rsid w:val="00D9507F"/>
    <w:rsid w:val="00D95887"/>
    <w:rsid w:val="00D95937"/>
    <w:rsid w:val="00D9626C"/>
    <w:rsid w:val="00DA0AEF"/>
    <w:rsid w:val="00DA279B"/>
    <w:rsid w:val="00DA32F5"/>
    <w:rsid w:val="00DA36AF"/>
    <w:rsid w:val="00DA4370"/>
    <w:rsid w:val="00DB45C8"/>
    <w:rsid w:val="00DB63F4"/>
    <w:rsid w:val="00DB663C"/>
    <w:rsid w:val="00DC1952"/>
    <w:rsid w:val="00DC2521"/>
    <w:rsid w:val="00DC27DF"/>
    <w:rsid w:val="00DC3BEA"/>
    <w:rsid w:val="00DC6599"/>
    <w:rsid w:val="00DC73A8"/>
    <w:rsid w:val="00DC7AF6"/>
    <w:rsid w:val="00DC7DB0"/>
    <w:rsid w:val="00DD16DD"/>
    <w:rsid w:val="00DD1C63"/>
    <w:rsid w:val="00DD20AA"/>
    <w:rsid w:val="00DD62E3"/>
    <w:rsid w:val="00DE000E"/>
    <w:rsid w:val="00DE1784"/>
    <w:rsid w:val="00DE3EAE"/>
    <w:rsid w:val="00DE5841"/>
    <w:rsid w:val="00DE5ED3"/>
    <w:rsid w:val="00DE6A3B"/>
    <w:rsid w:val="00DE6CBB"/>
    <w:rsid w:val="00DE71AA"/>
    <w:rsid w:val="00DF09D0"/>
    <w:rsid w:val="00DF1A17"/>
    <w:rsid w:val="00DF1F0D"/>
    <w:rsid w:val="00DF1FFB"/>
    <w:rsid w:val="00DF464E"/>
    <w:rsid w:val="00DF750B"/>
    <w:rsid w:val="00DF7F6C"/>
    <w:rsid w:val="00E011FB"/>
    <w:rsid w:val="00E01D70"/>
    <w:rsid w:val="00E01E1B"/>
    <w:rsid w:val="00E01F25"/>
    <w:rsid w:val="00E02C58"/>
    <w:rsid w:val="00E036E6"/>
    <w:rsid w:val="00E04833"/>
    <w:rsid w:val="00E058B0"/>
    <w:rsid w:val="00E05CCE"/>
    <w:rsid w:val="00E07BA4"/>
    <w:rsid w:val="00E07DDA"/>
    <w:rsid w:val="00E107EE"/>
    <w:rsid w:val="00E11509"/>
    <w:rsid w:val="00E123C0"/>
    <w:rsid w:val="00E1248D"/>
    <w:rsid w:val="00E1300C"/>
    <w:rsid w:val="00E13ED8"/>
    <w:rsid w:val="00E15B7E"/>
    <w:rsid w:val="00E179F6"/>
    <w:rsid w:val="00E20D8A"/>
    <w:rsid w:val="00E20F1D"/>
    <w:rsid w:val="00E22548"/>
    <w:rsid w:val="00E2290D"/>
    <w:rsid w:val="00E23AB5"/>
    <w:rsid w:val="00E24BB2"/>
    <w:rsid w:val="00E25F32"/>
    <w:rsid w:val="00E2710E"/>
    <w:rsid w:val="00E27885"/>
    <w:rsid w:val="00E31551"/>
    <w:rsid w:val="00E316F7"/>
    <w:rsid w:val="00E31CA0"/>
    <w:rsid w:val="00E32A6D"/>
    <w:rsid w:val="00E32ADA"/>
    <w:rsid w:val="00E32C92"/>
    <w:rsid w:val="00E33615"/>
    <w:rsid w:val="00E346D6"/>
    <w:rsid w:val="00E3570D"/>
    <w:rsid w:val="00E40FEB"/>
    <w:rsid w:val="00E418A5"/>
    <w:rsid w:val="00E4360A"/>
    <w:rsid w:val="00E43B59"/>
    <w:rsid w:val="00E47745"/>
    <w:rsid w:val="00E479D5"/>
    <w:rsid w:val="00E5037F"/>
    <w:rsid w:val="00E511B5"/>
    <w:rsid w:val="00E52A50"/>
    <w:rsid w:val="00E54372"/>
    <w:rsid w:val="00E55343"/>
    <w:rsid w:val="00E553BB"/>
    <w:rsid w:val="00E57438"/>
    <w:rsid w:val="00E61FAC"/>
    <w:rsid w:val="00E6324F"/>
    <w:rsid w:val="00E6419E"/>
    <w:rsid w:val="00E641BB"/>
    <w:rsid w:val="00E644C3"/>
    <w:rsid w:val="00E64B3C"/>
    <w:rsid w:val="00E651C6"/>
    <w:rsid w:val="00E6781B"/>
    <w:rsid w:val="00E7026B"/>
    <w:rsid w:val="00E72072"/>
    <w:rsid w:val="00E72100"/>
    <w:rsid w:val="00E7334B"/>
    <w:rsid w:val="00E73493"/>
    <w:rsid w:val="00E73A08"/>
    <w:rsid w:val="00E73D2D"/>
    <w:rsid w:val="00E74418"/>
    <w:rsid w:val="00E75546"/>
    <w:rsid w:val="00E776F6"/>
    <w:rsid w:val="00E808AF"/>
    <w:rsid w:val="00E80FC8"/>
    <w:rsid w:val="00E81031"/>
    <w:rsid w:val="00E8350E"/>
    <w:rsid w:val="00E855F3"/>
    <w:rsid w:val="00E85AD6"/>
    <w:rsid w:val="00E8651D"/>
    <w:rsid w:val="00E86C7E"/>
    <w:rsid w:val="00E87C8A"/>
    <w:rsid w:val="00E87DDC"/>
    <w:rsid w:val="00E90338"/>
    <w:rsid w:val="00E930D7"/>
    <w:rsid w:val="00E9334D"/>
    <w:rsid w:val="00E9650B"/>
    <w:rsid w:val="00E96B4C"/>
    <w:rsid w:val="00EA1D1F"/>
    <w:rsid w:val="00EA219C"/>
    <w:rsid w:val="00EA3BAD"/>
    <w:rsid w:val="00EA3E3E"/>
    <w:rsid w:val="00EA528D"/>
    <w:rsid w:val="00EA62B6"/>
    <w:rsid w:val="00EA7A17"/>
    <w:rsid w:val="00EB278E"/>
    <w:rsid w:val="00EB2C9A"/>
    <w:rsid w:val="00EB303E"/>
    <w:rsid w:val="00EB55E2"/>
    <w:rsid w:val="00EB5C11"/>
    <w:rsid w:val="00EB5DCD"/>
    <w:rsid w:val="00EB5F0A"/>
    <w:rsid w:val="00EB7178"/>
    <w:rsid w:val="00EC0A0E"/>
    <w:rsid w:val="00EC0F6C"/>
    <w:rsid w:val="00EC186F"/>
    <w:rsid w:val="00EC29A2"/>
    <w:rsid w:val="00EC462F"/>
    <w:rsid w:val="00EC468D"/>
    <w:rsid w:val="00EC502A"/>
    <w:rsid w:val="00EC68B4"/>
    <w:rsid w:val="00ED1ADD"/>
    <w:rsid w:val="00ED2E24"/>
    <w:rsid w:val="00ED3B62"/>
    <w:rsid w:val="00ED5CD0"/>
    <w:rsid w:val="00ED7FD8"/>
    <w:rsid w:val="00EE0C58"/>
    <w:rsid w:val="00EE33EF"/>
    <w:rsid w:val="00EE4565"/>
    <w:rsid w:val="00EE49EB"/>
    <w:rsid w:val="00EE58E5"/>
    <w:rsid w:val="00EF105C"/>
    <w:rsid w:val="00EF13CB"/>
    <w:rsid w:val="00EF17B9"/>
    <w:rsid w:val="00EF1A53"/>
    <w:rsid w:val="00EF1D06"/>
    <w:rsid w:val="00EF1D24"/>
    <w:rsid w:val="00EF411C"/>
    <w:rsid w:val="00EF4511"/>
    <w:rsid w:val="00F003CC"/>
    <w:rsid w:val="00F01095"/>
    <w:rsid w:val="00F121E1"/>
    <w:rsid w:val="00F127CC"/>
    <w:rsid w:val="00F12A5D"/>
    <w:rsid w:val="00F13BE7"/>
    <w:rsid w:val="00F141F5"/>
    <w:rsid w:val="00F15C04"/>
    <w:rsid w:val="00F16A10"/>
    <w:rsid w:val="00F171FC"/>
    <w:rsid w:val="00F17489"/>
    <w:rsid w:val="00F2126C"/>
    <w:rsid w:val="00F216C8"/>
    <w:rsid w:val="00F26660"/>
    <w:rsid w:val="00F26691"/>
    <w:rsid w:val="00F27181"/>
    <w:rsid w:val="00F27C99"/>
    <w:rsid w:val="00F30786"/>
    <w:rsid w:val="00F307E3"/>
    <w:rsid w:val="00F30989"/>
    <w:rsid w:val="00F31DDB"/>
    <w:rsid w:val="00F33448"/>
    <w:rsid w:val="00F337DF"/>
    <w:rsid w:val="00F36224"/>
    <w:rsid w:val="00F40416"/>
    <w:rsid w:val="00F40700"/>
    <w:rsid w:val="00F41C7B"/>
    <w:rsid w:val="00F421D7"/>
    <w:rsid w:val="00F4259B"/>
    <w:rsid w:val="00F4283F"/>
    <w:rsid w:val="00F44E05"/>
    <w:rsid w:val="00F461EB"/>
    <w:rsid w:val="00F47CDD"/>
    <w:rsid w:val="00F51E8B"/>
    <w:rsid w:val="00F531AD"/>
    <w:rsid w:val="00F54464"/>
    <w:rsid w:val="00F546BF"/>
    <w:rsid w:val="00F553FA"/>
    <w:rsid w:val="00F557B2"/>
    <w:rsid w:val="00F55CB8"/>
    <w:rsid w:val="00F56752"/>
    <w:rsid w:val="00F60B7B"/>
    <w:rsid w:val="00F6424A"/>
    <w:rsid w:val="00F667AB"/>
    <w:rsid w:val="00F703D5"/>
    <w:rsid w:val="00F7058D"/>
    <w:rsid w:val="00F712D5"/>
    <w:rsid w:val="00F7398A"/>
    <w:rsid w:val="00F74413"/>
    <w:rsid w:val="00F74C57"/>
    <w:rsid w:val="00F76B20"/>
    <w:rsid w:val="00F773A5"/>
    <w:rsid w:val="00F81901"/>
    <w:rsid w:val="00F90066"/>
    <w:rsid w:val="00F9063F"/>
    <w:rsid w:val="00F9177A"/>
    <w:rsid w:val="00F93AF7"/>
    <w:rsid w:val="00F9414B"/>
    <w:rsid w:val="00F96176"/>
    <w:rsid w:val="00F96DED"/>
    <w:rsid w:val="00F97265"/>
    <w:rsid w:val="00FA17A1"/>
    <w:rsid w:val="00FA2081"/>
    <w:rsid w:val="00FA2B13"/>
    <w:rsid w:val="00FA4683"/>
    <w:rsid w:val="00FA5F01"/>
    <w:rsid w:val="00FB01A8"/>
    <w:rsid w:val="00FB180B"/>
    <w:rsid w:val="00FB5469"/>
    <w:rsid w:val="00FC18D7"/>
    <w:rsid w:val="00FC1E9A"/>
    <w:rsid w:val="00FC206B"/>
    <w:rsid w:val="00FC2159"/>
    <w:rsid w:val="00FC31F9"/>
    <w:rsid w:val="00FC37E2"/>
    <w:rsid w:val="00FC4311"/>
    <w:rsid w:val="00FC7608"/>
    <w:rsid w:val="00FD0FB7"/>
    <w:rsid w:val="00FD1378"/>
    <w:rsid w:val="00FD2D02"/>
    <w:rsid w:val="00FD3877"/>
    <w:rsid w:val="00FD4279"/>
    <w:rsid w:val="00FD53FE"/>
    <w:rsid w:val="00FE1FAE"/>
    <w:rsid w:val="00FE4A16"/>
    <w:rsid w:val="00FE4F44"/>
    <w:rsid w:val="00FE5015"/>
    <w:rsid w:val="00FE6F03"/>
    <w:rsid w:val="00FE6FFC"/>
    <w:rsid w:val="00FF0911"/>
    <w:rsid w:val="00FF2EFF"/>
    <w:rsid w:val="00FF697D"/>
    <w:rsid w:val="00FF75FC"/>
    <w:rsid w:val="00FF7627"/>
    <w:rsid w:val="00FF7670"/>
    <w:rsid w:val="0FDD5480"/>
    <w:rsid w:val="477E3C12"/>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669EC0"/>
  <w15:docId w15:val="{BA594EA3-3E9F-43D6-967E-1207EF2B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eastAsia="zh-CN"/>
    </w:rPr>
  </w:style>
  <w:style w:type="character" w:customStyle="1" w:styleId="2Char">
    <w:name w:val="제목 2 Char"/>
    <w:basedOn w:val="a2"/>
    <w:link w:val="20"/>
    <w:uiPriority w:val="9"/>
    <w:qFormat/>
    <w:rPr>
      <w:rFonts w:ascii="Arial" w:eastAsia="바탕" w:hAnsi="Arial" w:cs="Times New Roman"/>
      <w:b/>
      <w:bCs/>
      <w:i/>
      <w:iCs/>
      <w:sz w:val="24"/>
      <w:szCs w:val="28"/>
      <w:lang w:val="en-GB" w:eastAsia="zh-CN"/>
    </w:rPr>
  </w:style>
  <w:style w:type="character" w:customStyle="1" w:styleId="3Char">
    <w:name w:val="제목 3 Char"/>
    <w:basedOn w:val="a2"/>
    <w:link w:val="30"/>
    <w:qFormat/>
    <w:rPr>
      <w:rFonts w:ascii="Arial" w:eastAsia="바탕" w:hAnsi="Arial" w:cs="Times New Roman"/>
      <w:b/>
      <w:bCs/>
      <w:szCs w:val="26"/>
      <w:lang w:val="en-GB" w:eastAsia="zh-CN"/>
    </w:rPr>
  </w:style>
  <w:style w:type="character" w:customStyle="1" w:styleId="4Char">
    <w:name w:val="제목 4 Char"/>
    <w:basedOn w:val="a2"/>
    <w:link w:val="4"/>
    <w:uiPriority w:val="9"/>
    <w:qFormat/>
    <w:rPr>
      <w:rFonts w:ascii="Arial" w:eastAsia="바탕" w:hAnsi="Arial" w:cs="Times New Roman"/>
      <w:b/>
      <w:bCs/>
      <w:i/>
      <w:szCs w:val="26"/>
      <w:lang w:val="en-GB" w:eastAsia="zh-CN"/>
    </w:rPr>
  </w:style>
  <w:style w:type="character" w:customStyle="1" w:styleId="5Char">
    <w:name w:val="제목 5 Char"/>
    <w:basedOn w:val="a2"/>
    <w:link w:val="5"/>
    <w:uiPriority w:val="9"/>
    <w:qFormat/>
    <w:rPr>
      <w:rFonts w:ascii="Arial" w:eastAsia="바탕" w:hAnsi="Arial" w:cs="Times New Roman"/>
      <w:b/>
      <w:iCs/>
      <w:sz w:val="18"/>
      <w:szCs w:val="26"/>
      <w:lang w:val="en-GB" w:eastAsia="zh-CN"/>
    </w:rPr>
  </w:style>
  <w:style w:type="character" w:customStyle="1" w:styleId="6Char">
    <w:name w:val="제목 6 Char"/>
    <w:basedOn w:val="a2"/>
    <w:link w:val="6"/>
    <w:uiPriority w:val="9"/>
    <w:qFormat/>
    <w:rPr>
      <w:rFonts w:ascii="Times New Roman" w:eastAsia="바탕" w:hAnsi="Times New Roman" w:cs="Times New Roman"/>
      <w:b/>
      <w:bCs/>
      <w:i/>
      <w:szCs w:val="22"/>
      <w:lang w:val="en-GB" w:eastAsia="zh-CN"/>
    </w:rPr>
  </w:style>
  <w:style w:type="character" w:customStyle="1" w:styleId="7Char">
    <w:name w:val="제목 7 Char"/>
    <w:basedOn w:val="a2"/>
    <w:link w:val="7"/>
    <w:uiPriority w:val="9"/>
    <w:qFormat/>
    <w:rPr>
      <w:rFonts w:ascii="Times New Roman" w:eastAsia="바탕" w:hAnsi="Times New Roman" w:cs="Times New Roman"/>
      <w:sz w:val="24"/>
      <w:szCs w:val="24"/>
      <w:lang w:val="en-GB"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eastAsia="zh-CN"/>
    </w:rPr>
  </w:style>
  <w:style w:type="character" w:customStyle="1" w:styleId="9Char">
    <w:name w:val="제목 9 Char"/>
    <w:basedOn w:val="a2"/>
    <w:link w:val="9"/>
    <w:uiPriority w:val="9"/>
    <w:qFormat/>
    <w:rPr>
      <w:rFonts w:ascii="Arial" w:eastAsia="바탕" w:hAnsi="Arial" w:cs="Times New Roman"/>
      <w:sz w:val="22"/>
      <w:szCs w:val="22"/>
      <w:lang w:val="en-GB" w:eastAsia="zh-CN"/>
    </w:rPr>
  </w:style>
  <w:style w:type="character" w:customStyle="1" w:styleId="Chard">
    <w:name w:val="목록 단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ff3"/>
    <w:uiPriority w:val="34"/>
    <w:qFormat/>
    <w:rPr>
      <w:rFonts w:ascii="Times" w:eastAsia="바탕" w:hAnsi="Times" w:cs="Times New Roman"/>
      <w:kern w:val="0"/>
      <w:szCs w:val="24"/>
      <w:lang w:val="en-GB" w:eastAsia="zh-CN"/>
    </w:rPr>
  </w:style>
  <w:style w:type="paragraph" w:styleId="aff3">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P,목록 단"/>
    <w:basedOn w:val="a1"/>
    <w:link w:val="Chard"/>
    <w:uiPriority w:val="34"/>
    <w:qFormat/>
    <w:pPr>
      <w:ind w:left="840"/>
    </w:pPr>
    <w:rPr>
      <w:lang w:eastAsia="zh-CN"/>
    </w:rPr>
  </w:style>
  <w:style w:type="character" w:customStyle="1" w:styleId="Char0">
    <w:name w:val="캡션 Char"/>
    <w:link w:val="a8"/>
    <w:uiPriority w:val="35"/>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eastAsia="zh-CN"/>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eastAsia="zh-CN"/>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uiPriority w:val="99"/>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 w:type="character" w:customStyle="1" w:styleId="ObservationChar">
    <w:name w:val="Observation Char"/>
    <w:basedOn w:val="a2"/>
    <w:link w:val="Observation"/>
    <w:rPr>
      <w:rFonts w:ascii="Arial" w:eastAsia="바탕" w:hAnsi="Arial"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53648">
      <w:bodyDiv w:val="1"/>
      <w:marLeft w:val="0"/>
      <w:marRight w:val="0"/>
      <w:marTop w:val="0"/>
      <w:marBottom w:val="0"/>
      <w:divBdr>
        <w:top w:val="none" w:sz="0" w:space="0" w:color="auto"/>
        <w:left w:val="none" w:sz="0" w:space="0" w:color="auto"/>
        <w:bottom w:val="none" w:sz="0" w:space="0" w:color="auto"/>
        <w:right w:val="none" w:sz="0" w:space="0" w:color="auto"/>
      </w:divBdr>
    </w:div>
    <w:div w:id="1451120698">
      <w:bodyDiv w:val="1"/>
      <w:marLeft w:val="0"/>
      <w:marRight w:val="0"/>
      <w:marTop w:val="0"/>
      <w:marBottom w:val="0"/>
      <w:divBdr>
        <w:top w:val="none" w:sz="0" w:space="0" w:color="auto"/>
        <w:left w:val="none" w:sz="0" w:space="0" w:color="auto"/>
        <w:bottom w:val="none" w:sz="0" w:space="0" w:color="auto"/>
        <w:right w:val="none" w:sz="0" w:space="0" w:color="auto"/>
      </w:divBdr>
    </w:div>
    <w:div w:id="1794784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image" Target="media/image8.png"/><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11.png"/><Relationship Id="rId47" Type="http://schemas.openxmlformats.org/officeDocument/2006/relationships/image" Target="media/image16.png"/><Relationship Id="rId50" Type="http://schemas.openxmlformats.org/officeDocument/2006/relationships/chart" Target="charts/chart2.xml"/><Relationship Id="rId55" Type="http://schemas.openxmlformats.org/officeDocument/2006/relationships/image" Target="media/image19.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package" Target="embeddings/Microsoft_Visio_Drawing1.vsdx"/><Relationship Id="rId40" Type="http://schemas.openxmlformats.org/officeDocument/2006/relationships/image" Target="media/image9.png"/><Relationship Id="rId45" Type="http://schemas.openxmlformats.org/officeDocument/2006/relationships/image" Target="media/image14.png"/><Relationship Id="rId53" Type="http://schemas.openxmlformats.org/officeDocument/2006/relationships/chart" Target="charts/chart5.xm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hyperlink" Target="mailto:svgadhai@iitk.ac.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emf"/><Relationship Id="rId35" Type="http://schemas.openxmlformats.org/officeDocument/2006/relationships/package" Target="embeddings/Microsoft_Visio_Drawing.vsdx"/><Relationship Id="rId43" Type="http://schemas.openxmlformats.org/officeDocument/2006/relationships/image" Target="media/image12.png"/><Relationship Id="rId48" Type="http://schemas.openxmlformats.org/officeDocument/2006/relationships/image" Target="media/image17.png"/><Relationship Id="rId56" Type="http://schemas.openxmlformats.org/officeDocument/2006/relationships/image" Target="media/image20.emf"/><Relationship Id="rId8" Type="http://schemas.openxmlformats.org/officeDocument/2006/relationships/styles" Target="styles.xml"/><Relationship Id="rId51" Type="http://schemas.openxmlformats.org/officeDocument/2006/relationships/chart" Target="charts/chart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image" Target="media/image7.png"/><Relationship Id="rId46" Type="http://schemas.openxmlformats.org/officeDocument/2006/relationships/image" Target="media/image15.png"/><Relationship Id="rId20" Type="http://schemas.openxmlformats.org/officeDocument/2006/relationships/hyperlink" Target="mailto:abhishekks@iitk.ac.in" TargetMode="External"/><Relationship Id="rId41" Type="http://schemas.openxmlformats.org/officeDocument/2006/relationships/image" Target="media/image10.png"/><Relationship Id="rId54"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6.emf"/><Relationship Id="rId49" Type="http://schemas.openxmlformats.org/officeDocument/2006/relationships/chart" Target="charts/chart1.xml"/><Relationship Id="rId57"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image" Target="media/image2.png"/><Relationship Id="rId44" Type="http://schemas.openxmlformats.org/officeDocument/2006/relationships/image" Target="media/image13.png"/><Relationship Id="rId52"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4\RAN1%20"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073A-4E50-97C4-60EB18F5A51B}"/>
              </c:ext>
            </c:extLst>
          </c:dPt>
          <c:dPt>
            <c:idx val="1"/>
            <c:invertIfNegative val="0"/>
            <c:bubble3D val="0"/>
            <c:extLst>
              <c:ext xmlns:c16="http://schemas.microsoft.com/office/drawing/2014/chart" uri="{C3380CC4-5D6E-409C-BE32-E72D297353CC}">
                <c16:uniqueId val="{00000001-073A-4E50-97C4-60EB18F5A51B}"/>
              </c:ext>
            </c:extLst>
          </c:dPt>
          <c:dPt>
            <c:idx val="2"/>
            <c:invertIfNegative val="0"/>
            <c:bubble3D val="0"/>
            <c:extLst>
              <c:ext xmlns:c16="http://schemas.microsoft.com/office/drawing/2014/chart" uri="{C3380CC4-5D6E-409C-BE32-E72D297353CC}">
                <c16:uniqueId val="{00000002-073A-4E50-97C4-60EB18F5A51B}"/>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073A-4E50-97C4-60EB18F5A51B}"/>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073A-4E50-97C4-60EB18F5A51B}"/>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073A-4E50-97C4-60EB18F5A51B}"/>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073A-4E50-97C4-60EB18F5A51B}"/>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073A-4E50-97C4-60EB18F5A51B}"/>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073A-4E50-97C4-60EB18F5A51B}"/>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073A-4E50-97C4-60EB18F5A51B}"/>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073A-4E50-97C4-60EB18F5A51B}"/>
            </c:ext>
          </c:extLst>
        </c:ser>
        <c:dLbls>
          <c:showLegendKey val="0"/>
          <c:showVal val="0"/>
          <c:showCatName val="0"/>
          <c:showSerName val="0"/>
          <c:showPercent val="0"/>
          <c:showBubbleSize val="0"/>
        </c:dLbls>
        <c:gapWidth val="225"/>
        <c:axId val="482140928"/>
        <c:axId val="482142464"/>
      </c:barChart>
      <c:catAx>
        <c:axId val="48214092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2464"/>
        <c:crosses val="autoZero"/>
        <c:auto val="1"/>
        <c:lblAlgn val="ctr"/>
        <c:lblOffset val="100"/>
        <c:noMultiLvlLbl val="0"/>
      </c:catAx>
      <c:valAx>
        <c:axId val="482142464"/>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092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67B-447F-BBCF-D571B82B2AA2}"/>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D67B-447F-BBCF-D571B82B2AA2}"/>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D67B-447F-BBCF-D571B82B2AA2}"/>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67B-447F-BBCF-D571B82B2AA2}"/>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D67B-447F-BBCF-D571B82B2AA2}"/>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D67B-447F-BBCF-D571B82B2AA2}"/>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D67B-447F-BBCF-D571B82B2AA2}"/>
            </c:ext>
          </c:extLst>
        </c:ser>
        <c:dLbls>
          <c:showLegendKey val="0"/>
          <c:showVal val="0"/>
          <c:showCatName val="0"/>
          <c:showSerName val="0"/>
          <c:showPercent val="0"/>
          <c:showBubbleSize val="0"/>
        </c:dLbls>
        <c:gapWidth val="205"/>
        <c:axId val="482649216"/>
        <c:axId val="482650752"/>
      </c:barChart>
      <c:catAx>
        <c:axId val="482649216"/>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50752"/>
        <c:crosses val="autoZero"/>
        <c:auto val="1"/>
        <c:lblAlgn val="ctr"/>
        <c:lblOffset val="100"/>
        <c:noMultiLvlLbl val="0"/>
      </c:catAx>
      <c:valAx>
        <c:axId val="482650752"/>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49216"/>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1BBC-4F52-9132-84E622A54E59}"/>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1BBC-4F52-9132-84E622A54E59}"/>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1BBC-4F52-9132-84E622A54E59}"/>
            </c:ext>
          </c:extLst>
        </c:ser>
        <c:dLbls>
          <c:showLegendKey val="0"/>
          <c:showVal val="0"/>
          <c:showCatName val="0"/>
          <c:showSerName val="0"/>
          <c:showPercent val="0"/>
          <c:showBubbleSize val="0"/>
        </c:dLbls>
        <c:gapWidth val="219"/>
        <c:overlap val="-1"/>
        <c:axId val="482884608"/>
        <c:axId val="483447552"/>
      </c:barChart>
      <c:catAx>
        <c:axId val="48288460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3447552"/>
        <c:crosses val="autoZero"/>
        <c:auto val="1"/>
        <c:lblAlgn val="ctr"/>
        <c:lblOffset val="100"/>
        <c:noMultiLvlLbl val="0"/>
      </c:catAx>
      <c:valAx>
        <c:axId val="4834475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28846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abae5a9a-ed04-47f8-8c05-05fd353ae52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altLang="zh-CN" sz="1000"/>
              <a:t>UE Average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444A-4BDC-BDF2-F3B75114B301}"/>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444A-4BDC-BDF2-F3B75114B301}"/>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444A-4BDC-BDF2-F3B75114B301}"/>
            </c:ext>
          </c:extLst>
        </c:ser>
        <c:dLbls>
          <c:showLegendKey val="0"/>
          <c:showVal val="0"/>
          <c:showCatName val="0"/>
          <c:showSerName val="0"/>
          <c:showPercent val="0"/>
          <c:showBubbleSize val="0"/>
        </c:dLbls>
        <c:gapWidth val="219"/>
        <c:axId val="484074624"/>
        <c:axId val="484076160"/>
      </c:barChart>
      <c:catAx>
        <c:axId val="48407462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6160"/>
        <c:crosses val="autoZero"/>
        <c:auto val="1"/>
        <c:lblAlgn val="ctr"/>
        <c:lblOffset val="100"/>
        <c:noMultiLvlLbl val="0"/>
      </c:catAx>
      <c:valAx>
        <c:axId val="4840761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4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d167e418-992a-43f3-a357-c8f9edce07c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UE 5%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72E6-4E1E-991C-ED6439FE7FAD}"/>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72E6-4E1E-991C-ED6439FE7FAD}"/>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72E6-4E1E-991C-ED6439FE7FAD}"/>
            </c:ext>
          </c:extLst>
        </c:ser>
        <c:dLbls>
          <c:showLegendKey val="0"/>
          <c:showVal val="0"/>
          <c:showCatName val="0"/>
          <c:showSerName val="0"/>
          <c:showPercent val="0"/>
          <c:showBubbleSize val="0"/>
        </c:dLbls>
        <c:gapWidth val="219"/>
        <c:axId val="555781120"/>
        <c:axId val="555791104"/>
      </c:barChart>
      <c:catAx>
        <c:axId val="55578112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91104"/>
        <c:crosses val="autoZero"/>
        <c:auto val="1"/>
        <c:lblAlgn val="ctr"/>
        <c:lblOffset val="100"/>
        <c:noMultiLvlLbl val="0"/>
      </c:catAx>
      <c:valAx>
        <c:axId val="5557911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81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84027a49-3891-42ca-b5e1-0b6c654ee895}"/>
      </c:ext>
    </c:extLst>
  </c:chart>
  <c:spPr>
    <a:solidFill>
      <a:schemeClr val="bg1"/>
    </a:solidFill>
    <a:ln w="9525" cap="flat" cmpd="sng" algn="ctr">
      <a:solidFill>
        <a:schemeClr val="tx1">
          <a:lumMod val="15000"/>
          <a:lumOff val="85000"/>
        </a:schemeClr>
      </a:solidFill>
      <a:prstDash val="solid"/>
      <a:round/>
    </a:ln>
    <a:effectLst/>
  </c:spPr>
  <c:txPr>
    <a:bodyPr/>
    <a:lstStyle/>
    <a:p>
      <a:pPr algn="just">
        <a:defRPr lang="zh-CN">
          <a:latin typeface="Times New Roman" panose="02020603050405020304" charset="0"/>
          <a:cs typeface="Times New Roman" panose="02020603050405020304" charset="0"/>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F1818EEB-B8D4-4079-9684-D6DFD8F6C6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120</TotalTime>
  <Pages>104</Pages>
  <Words>51787</Words>
  <Characters>295189</Characters>
  <Application>Microsoft Office Word</Application>
  <DocSecurity>0</DocSecurity>
  <Lines>2459</Lines>
  <Paragraphs>692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346284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Park Haewook/5G Wireless Connect Standard Task(haewook.park@lge.com)</cp:lastModifiedBy>
  <cp:revision>27</cp:revision>
  <dcterms:created xsi:type="dcterms:W3CDTF">2025-04-09T06:26:00Z</dcterms:created>
  <dcterms:modified xsi:type="dcterms:W3CDTF">2025-04-09T08:26:00Z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GrammarlyDocumentId">
    <vt:lpwstr>02ca0635cf6e228c30cbdf8d3896d04c9b328d79ecd900be890ea516b0b31d71</vt:lpwstr>
  </property>
  <property fmtid="{D5CDD505-2E9C-101B-9397-08002B2CF9AE}" pid="8" name="ICV">
    <vt:lpwstr>6975CBF92B3743D49D94B54830ADA2F5_13</vt:lpwstr>
  </property>
  <property fmtid="{D5CDD505-2E9C-101B-9397-08002B2CF9AE}" pid="9" name="KSOProductBuildVer">
    <vt:lpwstr>2052-12.1.0.20305</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y fmtid="{D5CDD505-2E9C-101B-9397-08002B2CF9AE}" pid="25" name="FLCMData">
    <vt:lpwstr>6AB45B2C96C916277F207AF1236739EA64F1A18125AFDE8DE91B129D817EE036724F32A224F6D6076151F553F9493C5B4A0A6BC578AB2C3EF05F02E3A5FF7B44</vt:lpwstr>
  </property>
  <property fmtid="{D5CDD505-2E9C-101B-9397-08002B2CF9AE}" pid="26" name="MSIP_Label_4d2f777e-4347-4fc6-823a-b44ab313546a_Enabled">
    <vt:lpwstr>true</vt:lpwstr>
  </property>
  <property fmtid="{D5CDD505-2E9C-101B-9397-08002B2CF9AE}" pid="27" name="MSIP_Label_4d2f777e-4347-4fc6-823a-b44ab313546a_SetDate">
    <vt:lpwstr>2025-04-07T07:12:58Z</vt:lpwstr>
  </property>
  <property fmtid="{D5CDD505-2E9C-101B-9397-08002B2CF9AE}" pid="28" name="MSIP_Label_4d2f777e-4347-4fc6-823a-b44ab313546a_Method">
    <vt:lpwstr>Standard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f29b5251-6b52-4a9e-a37d-c65f29d809c4</vt:lpwstr>
  </property>
  <property fmtid="{D5CDD505-2E9C-101B-9397-08002B2CF9AE}" pid="32" name="MSIP_Label_4d2f777e-4347-4fc6-823a-b44ab313546a_ContentBits">
    <vt:lpwstr>0</vt:lpwstr>
  </property>
  <property fmtid="{D5CDD505-2E9C-101B-9397-08002B2CF9AE}" pid="33" name="MSIP_Label_4d2f777e-4347-4fc6-823a-b44ab313546a_Tag">
    <vt:lpwstr>10, 3, 0, 1</vt:lpwstr>
  </property>
  <property fmtid="{D5CDD505-2E9C-101B-9397-08002B2CF9AE}" pid="34" name="_dlc_DocIdItemGuid">
    <vt:lpwstr>f18ce474-8ce8-4539-bf1e-f019d8f4bf9d</vt:lpwstr>
  </property>
  <property fmtid="{D5CDD505-2E9C-101B-9397-08002B2CF9AE}" pid="35" name="MediaServiceImageTags">
    <vt:lpwstr/>
  </property>
</Properties>
</file>